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5B2" w:rsidRPr="003B65B2" w:rsidRDefault="003B65B2" w:rsidP="003B65B2">
      <w:pPr>
        <w:shd w:val="clear" w:color="auto" w:fill="FFFFFF"/>
        <w:spacing w:after="75" w:line="450" w:lineRule="atLeast"/>
        <w:outlineLvl w:val="0"/>
        <w:rPr>
          <w:rFonts w:ascii="Arial" w:eastAsia="Times New Roman" w:hAnsi="Arial" w:cs="Arial"/>
          <w:caps/>
          <w:color w:val="222222"/>
          <w:kern w:val="36"/>
          <w:sz w:val="36"/>
          <w:szCs w:val="36"/>
          <w:lang w:eastAsia="tr-TR"/>
        </w:rPr>
      </w:pPr>
      <w:bookmarkStart w:id="0" w:name="_GoBack"/>
      <w:r w:rsidRPr="003B65B2">
        <w:rPr>
          <w:rFonts w:ascii="Arial" w:eastAsia="Times New Roman" w:hAnsi="Arial" w:cs="Arial"/>
          <w:caps/>
          <w:color w:val="222222"/>
          <w:kern w:val="36"/>
          <w:sz w:val="36"/>
          <w:szCs w:val="36"/>
          <w:lang w:eastAsia="tr-TR"/>
        </w:rPr>
        <w:t>İHRACAT REJIMI KARARI</w:t>
      </w:r>
    </w:p>
    <w:bookmarkEnd w:id="0"/>
    <w:p w:rsidR="003B65B2" w:rsidRPr="003B65B2" w:rsidRDefault="003B65B2" w:rsidP="003B65B2">
      <w:pPr>
        <w:shd w:val="clear" w:color="auto" w:fill="FFFFFF"/>
        <w:spacing w:after="0" w:line="300" w:lineRule="atLeast"/>
        <w:rPr>
          <w:rFonts w:ascii="Arial" w:eastAsia="Times New Roman" w:hAnsi="Arial" w:cs="Arial"/>
          <w:color w:val="555555"/>
          <w:sz w:val="20"/>
          <w:szCs w:val="20"/>
          <w:lang w:eastAsia="tr-TR"/>
        </w:rPr>
      </w:pPr>
      <w:r w:rsidRPr="003B65B2">
        <w:rPr>
          <w:rFonts w:ascii="Times New Roman" w:eastAsia="Times New Roman" w:hAnsi="Times New Roman" w:cs="Times New Roman"/>
          <w:b/>
          <w:bCs/>
          <w:color w:val="000000"/>
          <w:sz w:val="24"/>
          <w:szCs w:val="24"/>
          <w:bdr w:val="none" w:sz="0" w:space="0" w:color="auto" w:frame="1"/>
          <w:lang w:eastAsia="tr-TR"/>
        </w:rPr>
        <w:t>(</w:t>
      </w:r>
      <w:proofErr w:type="gramStart"/>
      <w:r w:rsidRPr="003B65B2">
        <w:rPr>
          <w:rFonts w:ascii="Times New Roman" w:eastAsia="Times New Roman" w:hAnsi="Times New Roman" w:cs="Times New Roman"/>
          <w:b/>
          <w:bCs/>
          <w:color w:val="000000"/>
          <w:sz w:val="24"/>
          <w:szCs w:val="24"/>
          <w:bdr w:val="none" w:sz="0" w:space="0" w:color="auto" w:frame="1"/>
          <w:lang w:eastAsia="tr-TR"/>
        </w:rPr>
        <w:t>6/1/1996</w:t>
      </w:r>
      <w:proofErr w:type="gramEnd"/>
      <w:r w:rsidRPr="003B65B2">
        <w:rPr>
          <w:rFonts w:ascii="Times New Roman" w:eastAsia="Times New Roman" w:hAnsi="Times New Roman" w:cs="Times New Roman"/>
          <w:b/>
          <w:bCs/>
          <w:color w:val="000000"/>
          <w:sz w:val="24"/>
          <w:szCs w:val="24"/>
          <w:bdr w:val="none" w:sz="0" w:space="0" w:color="auto" w:frame="1"/>
          <w:lang w:eastAsia="tr-TR"/>
        </w:rPr>
        <w:t xml:space="preserve"> tarih ve 22515 sayılı Resmi </w:t>
      </w:r>
      <w:proofErr w:type="spellStart"/>
      <w:r w:rsidRPr="003B65B2">
        <w:rPr>
          <w:rFonts w:ascii="Times New Roman" w:eastAsia="Times New Roman" w:hAnsi="Times New Roman" w:cs="Times New Roman"/>
          <w:b/>
          <w:bCs/>
          <w:color w:val="000000"/>
          <w:sz w:val="24"/>
          <w:szCs w:val="24"/>
          <w:bdr w:val="none" w:sz="0" w:space="0" w:color="auto" w:frame="1"/>
          <w:lang w:eastAsia="tr-TR"/>
        </w:rPr>
        <w:t>Gazete'de</w:t>
      </w:r>
      <w:proofErr w:type="spellEnd"/>
      <w:r w:rsidRPr="003B65B2">
        <w:rPr>
          <w:rFonts w:ascii="Times New Roman" w:eastAsia="Times New Roman" w:hAnsi="Times New Roman" w:cs="Times New Roman"/>
          <w:b/>
          <w:bCs/>
          <w:color w:val="000000"/>
          <w:sz w:val="24"/>
          <w:szCs w:val="24"/>
          <w:bdr w:val="none" w:sz="0" w:space="0" w:color="auto" w:frame="1"/>
          <w:lang w:eastAsia="tr-TR"/>
        </w:rPr>
        <w:t xml:space="preserve"> yayımlanmıştır.)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Times New Roman" w:eastAsia="Times New Roman" w:hAnsi="Times New Roman" w:cs="Times New Roman"/>
          <w:b/>
          <w:bCs/>
          <w:color w:val="000000"/>
          <w:sz w:val="24"/>
          <w:szCs w:val="24"/>
          <w:bdr w:val="none" w:sz="0" w:space="0" w:color="auto" w:frame="1"/>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Times New Roman" w:eastAsia="Times New Roman" w:hAnsi="Times New Roman" w:cs="Times New Roman"/>
          <w:b/>
          <w:bCs/>
          <w:color w:val="000000"/>
          <w:sz w:val="24"/>
          <w:szCs w:val="24"/>
          <w:bdr w:val="none" w:sz="0" w:space="0" w:color="auto" w:frame="1"/>
          <w:lang w:eastAsia="tr-TR"/>
        </w:rPr>
        <w:t>İHRACAT REJİMİ KARARI</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Ekli "İhracat Rejimi Kararı" </w:t>
      </w:r>
      <w:proofErr w:type="spellStart"/>
      <w:r w:rsidRPr="003B65B2">
        <w:rPr>
          <w:rFonts w:ascii="Arial" w:eastAsia="Times New Roman" w:hAnsi="Arial" w:cs="Arial"/>
          <w:color w:val="000000"/>
          <w:sz w:val="20"/>
          <w:szCs w:val="20"/>
          <w:lang w:eastAsia="tr-TR"/>
        </w:rPr>
        <w:t>nın</w:t>
      </w:r>
      <w:proofErr w:type="spellEnd"/>
      <w:r w:rsidRPr="003B65B2">
        <w:rPr>
          <w:rFonts w:ascii="Arial" w:eastAsia="Times New Roman" w:hAnsi="Arial" w:cs="Arial"/>
          <w:color w:val="000000"/>
          <w:sz w:val="20"/>
          <w:szCs w:val="20"/>
          <w:lang w:eastAsia="tr-TR"/>
        </w:rPr>
        <w:t xml:space="preserve"> yürürlüğe konulması; Yüksek Planlama Kurulu' </w:t>
      </w:r>
      <w:proofErr w:type="spellStart"/>
      <w:r w:rsidRPr="003B65B2">
        <w:rPr>
          <w:rFonts w:ascii="Arial" w:eastAsia="Times New Roman" w:hAnsi="Arial" w:cs="Arial"/>
          <w:color w:val="000000"/>
          <w:sz w:val="20"/>
          <w:szCs w:val="20"/>
          <w:lang w:eastAsia="tr-TR"/>
        </w:rPr>
        <w:t>nun</w:t>
      </w:r>
      <w:proofErr w:type="spellEnd"/>
      <w:r w:rsidRPr="003B65B2">
        <w:rPr>
          <w:rFonts w:ascii="Arial" w:eastAsia="Times New Roman" w:hAnsi="Arial" w:cs="Arial"/>
          <w:color w:val="000000"/>
          <w:sz w:val="20"/>
          <w:szCs w:val="20"/>
          <w:lang w:eastAsia="tr-TR"/>
        </w:rPr>
        <w:t xml:space="preserve"> </w:t>
      </w:r>
      <w:proofErr w:type="gramStart"/>
      <w:r w:rsidRPr="003B65B2">
        <w:rPr>
          <w:rFonts w:ascii="Arial" w:eastAsia="Times New Roman" w:hAnsi="Arial" w:cs="Arial"/>
          <w:color w:val="000000"/>
          <w:sz w:val="20"/>
          <w:szCs w:val="20"/>
          <w:lang w:eastAsia="tr-TR"/>
        </w:rPr>
        <w:t>22/11/1995</w:t>
      </w:r>
      <w:proofErr w:type="gramEnd"/>
      <w:r w:rsidRPr="003B65B2">
        <w:rPr>
          <w:rFonts w:ascii="Arial" w:eastAsia="Times New Roman" w:hAnsi="Arial" w:cs="Arial"/>
          <w:color w:val="000000"/>
          <w:sz w:val="20"/>
          <w:szCs w:val="20"/>
          <w:lang w:eastAsia="tr-TR"/>
        </w:rPr>
        <w:t xml:space="preserve"> tarihli ve 95/84 sayılı Raporu üzerine, 27/6/1963 tarihli ve 261 sayılı Kanunun 1 inci maddesi ile 28/7/1967 tarihli ve 933 sayılı Kanunun 3 üncü maddesinin (C) bendine göre, Bakanlar Kurulunca 22/11/1995 tarihinde kararlaştırılmıştır.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Amaç</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1-</w:t>
      </w:r>
      <w:r w:rsidRPr="003B65B2">
        <w:rPr>
          <w:rFonts w:ascii="Arial" w:eastAsia="Times New Roman" w:hAnsi="Arial" w:cs="Arial"/>
          <w:color w:val="000000"/>
          <w:sz w:val="20"/>
          <w:szCs w:val="20"/>
          <w:lang w:eastAsia="tr-TR"/>
        </w:rPr>
        <w:t> Bu Karar'ın amacı, ihracatın ülke ekonomisi yararına düzenlenmesini, desteklenmesini ve geliştirilmesini sağlamak için ihracatta yetkili mercii ve uygulanacak esasları belirlemektir.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Kapsam</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2-</w:t>
      </w:r>
      <w:r w:rsidRPr="003B65B2">
        <w:rPr>
          <w:rFonts w:ascii="Arial" w:eastAsia="Times New Roman" w:hAnsi="Arial" w:cs="Arial"/>
          <w:color w:val="000000"/>
          <w:sz w:val="20"/>
          <w:szCs w:val="20"/>
          <w:lang w:eastAsia="tr-TR"/>
        </w:rPr>
        <w:t> İhracatla ilgili her türlü işlem, bu Karar, ihracatla ilgili sair mevzuat ile ikili ve çok taraflı anlaşmalar ve bunlara istinaden çıkarılacak yönetmelik, tebliğ ve talimatlar çerçevesinde yürütülür.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Yetki</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3-</w:t>
      </w:r>
      <w:r w:rsidRPr="003B65B2">
        <w:rPr>
          <w:rFonts w:ascii="Arial" w:eastAsia="Times New Roman" w:hAnsi="Arial" w:cs="Arial"/>
          <w:color w:val="000000"/>
          <w:sz w:val="20"/>
          <w:szCs w:val="20"/>
          <w:lang w:eastAsia="tr-TR"/>
        </w:rPr>
        <w:t> İhracatta yetkili merci, Dış Ticaret Müsteşarlığı'nın bağlı olduğu Bakanlıktır. Bakanlık;</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a) İhracatın her aşamasında gözetim, denetim ve yönlendirilmesine ilişkin her türlü önlemleri almaya, ihracatla ilgili işlemleri her safhada izlemeye ve bu hususlarla ilgili düzenlemeleri yapmaya, ihracata ilişkin bilgi ve belgeleri istemeye ve ihracatı bu Karar çerçevesinde yürütmeye,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b) Piyasalarda meydana gelen olağan dışı bir gelişme, ihracata konu malda görülen yetersizlik, kamu güvenliği, kamu ahlakı, insan sağlığı, hayvanların, bitkilerin veya çevrenin korunması amacına yönelik tedbirler, sanatsal, tarihi ve arkeolojik değer taşıyan metanın korunması nedenleriyle ihracatta kısıtlama veya yasaklama getirmeye,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c) Gerektiğinde ihracatı müsaadeye veya kayda bağlamaya, ihracatta miktar kısıtlaması uygulamaya,</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d)Bağlı muamele, takas ve dolaylı </w:t>
      </w:r>
      <w:proofErr w:type="spellStart"/>
      <w:r w:rsidRPr="003B65B2">
        <w:rPr>
          <w:rFonts w:ascii="Arial" w:eastAsia="Times New Roman" w:hAnsi="Arial" w:cs="Arial"/>
          <w:color w:val="000000"/>
          <w:sz w:val="20"/>
          <w:szCs w:val="20"/>
          <w:lang w:eastAsia="tr-TR"/>
        </w:rPr>
        <w:t>offset</w:t>
      </w:r>
      <w:proofErr w:type="spellEnd"/>
      <w:r w:rsidRPr="003B65B2">
        <w:rPr>
          <w:rFonts w:ascii="Arial" w:eastAsia="Times New Roman" w:hAnsi="Arial" w:cs="Arial"/>
          <w:color w:val="000000"/>
          <w:sz w:val="20"/>
          <w:szCs w:val="20"/>
          <w:lang w:eastAsia="tr-TR"/>
        </w:rPr>
        <w:t xml:space="preserve"> gibi karşılıklı ticaret uygulamalarının usul ve esaslarını gerektiğinde sektör ve/veya ülke bazında belirlemeye,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e) Transit ticaret, geçici ihracat, bedelsiz ihracat ve ticari kiralama yolu ile yapılacak ihracat ile yurt dışında inşaat, tesisat ve montaj işi alan </w:t>
      </w:r>
      <w:proofErr w:type="gramStart"/>
      <w:r w:rsidRPr="003B65B2">
        <w:rPr>
          <w:rFonts w:ascii="Arial" w:eastAsia="Times New Roman" w:hAnsi="Arial" w:cs="Arial"/>
          <w:color w:val="000000"/>
          <w:sz w:val="20"/>
          <w:szCs w:val="20"/>
          <w:lang w:eastAsia="tr-TR"/>
        </w:rPr>
        <w:t>müteahhitlerin</w:t>
      </w:r>
      <w:proofErr w:type="gramEnd"/>
      <w:r w:rsidRPr="003B65B2">
        <w:rPr>
          <w:rFonts w:ascii="Arial" w:eastAsia="Times New Roman" w:hAnsi="Arial" w:cs="Arial"/>
          <w:color w:val="000000"/>
          <w:sz w:val="20"/>
          <w:szCs w:val="20"/>
          <w:lang w:eastAsia="tr-TR"/>
        </w:rPr>
        <w:t xml:space="preserve"> yapacağı ihracatı düzenlemeye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f) İhracat politikalarında bir bütünlük sağlanması için ilgili kurum ve kuruluşların ihracata yönelik faaliyet ve kaynaklarını koordine etmeye,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g) Alıcı ülkelerce ihracatımızın kısıtlanmasına ilişkin olarak alınacak tedbirlerin kaldırılmasına, etkilerinin asgariye indirilmesine veya iyileştirilmesine ilişkin görüşmeler yapmaya, yaptırmaya ve varılan anlaşma hükümlerinden doğan yükümlülüklerin yerine getirilmesini sağlamaya,</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h) İhracata konu tarım ürünlerinin desteklenmesine yönelik hazırlıkları yapmaya, destekleme stoklarının ihracat yoluyla değerlendirilmesine ilişkin esasları tespit etmeye, uygulamaya veya uygulanmasını sağlamaya,</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ı) Madde ve/veya ülke bazında ihracatla ilgili, yurt dışında düzenlenecek fuarlar da </w:t>
      </w:r>
      <w:proofErr w:type="gramStart"/>
      <w:r w:rsidRPr="003B65B2">
        <w:rPr>
          <w:rFonts w:ascii="Arial" w:eastAsia="Times New Roman" w:hAnsi="Arial" w:cs="Arial"/>
          <w:color w:val="000000"/>
          <w:sz w:val="20"/>
          <w:szCs w:val="20"/>
          <w:lang w:eastAsia="tr-TR"/>
        </w:rPr>
        <w:t>dahil</w:t>
      </w:r>
      <w:proofErr w:type="gramEnd"/>
      <w:r w:rsidRPr="003B65B2">
        <w:rPr>
          <w:rFonts w:ascii="Arial" w:eastAsia="Times New Roman" w:hAnsi="Arial" w:cs="Arial"/>
          <w:color w:val="000000"/>
          <w:sz w:val="20"/>
          <w:szCs w:val="20"/>
          <w:lang w:eastAsia="tr-TR"/>
        </w:rPr>
        <w:t>, tanıtım ve pazarlama politika ve faaliyetlerinin esaslarını belirlemeye ve ilgili kuruluşlar nezdinde takip ve koordine etmeye,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lastRenderedPageBreak/>
        <w:t xml:space="preserve">i) Kalkınma planları ve yıllık programlardaki ekonomik ve sosyal hedeflere ulaşılabilmesini </w:t>
      </w:r>
      <w:proofErr w:type="spellStart"/>
      <w:r w:rsidRPr="003B65B2">
        <w:rPr>
          <w:rFonts w:ascii="Arial" w:eastAsia="Times New Roman" w:hAnsi="Arial" w:cs="Arial"/>
          <w:color w:val="000000"/>
          <w:sz w:val="20"/>
          <w:szCs w:val="20"/>
          <w:lang w:eastAsia="tr-TR"/>
        </w:rPr>
        <w:t>teminen</w:t>
      </w:r>
      <w:proofErr w:type="spellEnd"/>
      <w:r w:rsidRPr="003B65B2">
        <w:rPr>
          <w:rFonts w:ascii="Arial" w:eastAsia="Times New Roman" w:hAnsi="Arial" w:cs="Arial"/>
          <w:color w:val="000000"/>
          <w:sz w:val="20"/>
          <w:szCs w:val="20"/>
          <w:lang w:eastAsia="tr-TR"/>
        </w:rPr>
        <w:t xml:space="preserve"> yapılacak faaliyetlerin gerçekleştirilmesi amacıyla; uluslararası kuruluşlara olan yükümlülükler ile iç ve dış piyasa şartları ve diğer ülkelerin madde politikalarına ilişkin uygulamaları da göz önünde tutularak, ihracata konu ürünlere rekabet gücü kazandırıcı çalışmalar ve düzenlemeler yapmaya,</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j) Genel ihracat politikası hedefleri çerçevesinde, Türkiye İhracat Kredi Bankası (Eximbank) tarafından ihracatla ilgili olarak gerçekleştirilecek programları müştereken tespit etmeye,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k) Yayımlanacak tebliğler çerçevesinde ihracatçı şirketlere "Dış Ticaret Sermaye Şirketi”, “</w:t>
      </w:r>
      <w:proofErr w:type="spellStart"/>
      <w:r w:rsidRPr="003B65B2">
        <w:rPr>
          <w:rFonts w:ascii="Arial" w:eastAsia="Times New Roman" w:hAnsi="Arial" w:cs="Arial"/>
          <w:color w:val="000000"/>
          <w:sz w:val="20"/>
          <w:szCs w:val="20"/>
          <w:lang w:eastAsia="tr-TR"/>
        </w:rPr>
        <w:t>Sektörel</w:t>
      </w:r>
      <w:proofErr w:type="spellEnd"/>
      <w:r w:rsidRPr="003B65B2">
        <w:rPr>
          <w:rFonts w:ascii="Arial" w:eastAsia="Times New Roman" w:hAnsi="Arial" w:cs="Arial"/>
          <w:color w:val="000000"/>
          <w:sz w:val="20"/>
          <w:szCs w:val="20"/>
          <w:lang w:eastAsia="tr-TR"/>
        </w:rPr>
        <w:t xml:space="preserve"> Dış Ticaret Şirketi” veya öngörülecek ihracat modellerine uygun statüler vermeye, geri almaya ve bunların hak, yetki ve sorumluluklarını tespit etmeye,</w:t>
      </w:r>
    </w:p>
    <w:p w:rsidR="003B65B2" w:rsidRPr="003B65B2" w:rsidRDefault="003B65B2" w:rsidP="003B65B2">
      <w:pPr>
        <w:numPr>
          <w:ilvl w:val="0"/>
          <w:numId w:val="1"/>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l) </w:t>
      </w:r>
      <w:proofErr w:type="gramStart"/>
      <w:r w:rsidRPr="003B65B2">
        <w:rPr>
          <w:rFonts w:ascii="Arial" w:eastAsia="Times New Roman" w:hAnsi="Arial" w:cs="Arial"/>
          <w:color w:val="000000"/>
          <w:sz w:val="20"/>
          <w:szCs w:val="20"/>
          <w:lang w:eastAsia="tr-TR"/>
        </w:rPr>
        <w:t>24/12/1997</w:t>
      </w:r>
      <w:proofErr w:type="gramEnd"/>
      <w:r w:rsidRPr="003B65B2">
        <w:rPr>
          <w:rFonts w:ascii="Arial" w:eastAsia="Times New Roman" w:hAnsi="Arial" w:cs="Arial"/>
          <w:color w:val="000000"/>
          <w:sz w:val="20"/>
          <w:szCs w:val="20"/>
          <w:lang w:eastAsia="tr-TR"/>
        </w:rPr>
        <w:t xml:space="preserve"> tarih ve 23210 numaralı Resmi </w:t>
      </w:r>
      <w:proofErr w:type="spellStart"/>
      <w:r w:rsidRPr="003B65B2">
        <w:rPr>
          <w:rFonts w:ascii="Arial" w:eastAsia="Times New Roman" w:hAnsi="Arial" w:cs="Arial"/>
          <w:color w:val="000000"/>
          <w:sz w:val="20"/>
          <w:szCs w:val="20"/>
          <w:lang w:eastAsia="tr-TR"/>
        </w:rPr>
        <w:t>Gazete'de</w:t>
      </w:r>
      <w:proofErr w:type="spellEnd"/>
      <w:r w:rsidRPr="003B65B2">
        <w:rPr>
          <w:rFonts w:ascii="Arial" w:eastAsia="Times New Roman" w:hAnsi="Arial" w:cs="Arial"/>
          <w:color w:val="000000"/>
          <w:sz w:val="20"/>
          <w:szCs w:val="20"/>
          <w:lang w:eastAsia="tr-TR"/>
        </w:rPr>
        <w:t xml:space="preserve"> yayımlanan 97/10308 sayılı Karar ile yürürlükten kaldırılmıştır.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proofErr w:type="gramStart"/>
      <w:r w:rsidRPr="003B65B2">
        <w:rPr>
          <w:rFonts w:ascii="Arial" w:eastAsia="Times New Roman" w:hAnsi="Arial" w:cs="Arial"/>
          <w:color w:val="000000"/>
          <w:sz w:val="20"/>
          <w:szCs w:val="20"/>
          <w:lang w:eastAsia="tr-TR"/>
        </w:rPr>
        <w:t>yetkilidir</w:t>
      </w:r>
      <w:proofErr w:type="gramEnd"/>
      <w:r w:rsidRPr="003B65B2">
        <w:rPr>
          <w:rFonts w:ascii="Arial" w:eastAsia="Times New Roman" w:hAnsi="Arial" w:cs="Arial"/>
          <w:color w:val="000000"/>
          <w:sz w:val="20"/>
          <w:szCs w:val="20"/>
          <w:lang w:eastAsia="tr-TR"/>
        </w:rPr>
        <w:t>.</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Bu Karar kapsamında yapılacak desteklemenin kaynağını 88/l3384 sayılı Karar'ın l inci maddesi uyarınca oluşturulan, Türkiye Cumhuriyet Merkez Bankası nezdindeki Destekleme ve Fiyat İstikrar Fonu </w:t>
      </w:r>
      <w:proofErr w:type="gramStart"/>
      <w:r w:rsidRPr="003B65B2">
        <w:rPr>
          <w:rFonts w:ascii="Arial" w:eastAsia="Times New Roman" w:hAnsi="Arial" w:cs="Arial"/>
          <w:color w:val="000000"/>
          <w:sz w:val="20"/>
          <w:szCs w:val="20"/>
          <w:lang w:eastAsia="tr-TR"/>
        </w:rPr>
        <w:t>ile,</w:t>
      </w:r>
      <w:proofErr w:type="gramEnd"/>
      <w:r w:rsidRPr="003B65B2">
        <w:rPr>
          <w:rFonts w:ascii="Arial" w:eastAsia="Times New Roman" w:hAnsi="Arial" w:cs="Arial"/>
          <w:color w:val="000000"/>
          <w:sz w:val="20"/>
          <w:szCs w:val="20"/>
          <w:lang w:eastAsia="tr-TR"/>
        </w:rPr>
        <w:t xml:space="preserve"> ilgili diğer fon ve kaynaklar teşkil eder.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Dış Ticaret Müsteşarlığı'nın bağlı olduğu Bakanlık, yukarıda sayılan yetkilerin kullanılması sırasında, mevzuat hükümleri çerçevesinde; İhracatçı Birlikleri, Türkiye İhracatçılar Meclisi, İhracatı Geliştirme </w:t>
      </w:r>
      <w:proofErr w:type="spellStart"/>
      <w:r w:rsidRPr="003B65B2">
        <w:rPr>
          <w:rFonts w:ascii="Arial" w:eastAsia="Times New Roman" w:hAnsi="Arial" w:cs="Arial"/>
          <w:color w:val="000000"/>
          <w:sz w:val="20"/>
          <w:szCs w:val="20"/>
          <w:lang w:eastAsia="tr-TR"/>
        </w:rPr>
        <w:t>Etüd</w:t>
      </w:r>
      <w:proofErr w:type="spellEnd"/>
      <w:r w:rsidRPr="003B65B2">
        <w:rPr>
          <w:rFonts w:ascii="Arial" w:eastAsia="Times New Roman" w:hAnsi="Arial" w:cs="Arial"/>
          <w:color w:val="000000"/>
          <w:sz w:val="20"/>
          <w:szCs w:val="20"/>
          <w:lang w:eastAsia="tr-TR"/>
        </w:rPr>
        <w:t xml:space="preserve"> Merkezi, uluslararası gözetim şirketleri ve ilgili diğer kurum ve kuruluşları görevlendirebilir.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İhracat Serbestisi ve İhracatın Koordinasyonu</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4-</w:t>
      </w:r>
      <w:r w:rsidRPr="003B65B2">
        <w:rPr>
          <w:rFonts w:ascii="Arial" w:eastAsia="Times New Roman" w:hAnsi="Arial" w:cs="Arial"/>
          <w:color w:val="000000"/>
          <w:sz w:val="20"/>
          <w:szCs w:val="20"/>
          <w:lang w:eastAsia="tr-TR"/>
        </w:rPr>
        <w:t> Kanun, kararname ve uluslararası anlaşmalarla ihracı yasaklanmış mallar dışında kalan bütün malların ihracı, 3 üncü maddenin (b) bendi müstesna olmak üzere, bu Karar çerçevesinde serbesttir.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Kamu kurum ve kuruluşları, madde bazında miktar veya dönem itibariyle ihracatın kısıtlanmasına veya yasaklanmasına yönelik kanun ve kararnamelerin hazırlanması aşamasında Dış Ticaret Müsteşarlığı'nın bağlı olduğu Bakanlığın görüşünü alırlar.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İhracat faaliyetlerinin koordineli bir şekilde yürütülebilmesini </w:t>
      </w:r>
      <w:proofErr w:type="spellStart"/>
      <w:r w:rsidRPr="003B65B2">
        <w:rPr>
          <w:rFonts w:ascii="Arial" w:eastAsia="Times New Roman" w:hAnsi="Arial" w:cs="Arial"/>
          <w:color w:val="000000"/>
          <w:sz w:val="20"/>
          <w:szCs w:val="20"/>
          <w:lang w:eastAsia="tr-TR"/>
        </w:rPr>
        <w:t>teminen</w:t>
      </w:r>
      <w:proofErr w:type="spellEnd"/>
      <w:r w:rsidRPr="003B65B2">
        <w:rPr>
          <w:rFonts w:ascii="Arial" w:eastAsia="Times New Roman" w:hAnsi="Arial" w:cs="Arial"/>
          <w:color w:val="000000"/>
          <w:sz w:val="20"/>
          <w:szCs w:val="20"/>
          <w:lang w:eastAsia="tr-TR"/>
        </w:rPr>
        <w:t xml:space="preserve"> ilgili kurum ve kuruluşların kendi mevzuatları uyarınca ihracata yönelik olarak alacakları kararlar ile alım ve satımı ilgili mevzuatla belirli bir merciin iznine bırakılmış malların ihracına ilişkin esas ve uygulamaların tespiti aşamasında Dış Ticaret </w:t>
      </w:r>
      <w:proofErr w:type="spellStart"/>
      <w:r w:rsidRPr="003B65B2">
        <w:rPr>
          <w:rFonts w:ascii="Arial" w:eastAsia="Times New Roman" w:hAnsi="Arial" w:cs="Arial"/>
          <w:color w:val="000000"/>
          <w:sz w:val="20"/>
          <w:szCs w:val="20"/>
          <w:lang w:eastAsia="tr-TR"/>
        </w:rPr>
        <w:t>Müsteşarlığı"nın</w:t>
      </w:r>
      <w:proofErr w:type="spellEnd"/>
      <w:r w:rsidRPr="003B65B2">
        <w:rPr>
          <w:rFonts w:ascii="Arial" w:eastAsia="Times New Roman" w:hAnsi="Arial" w:cs="Arial"/>
          <w:color w:val="000000"/>
          <w:sz w:val="20"/>
          <w:szCs w:val="20"/>
          <w:lang w:eastAsia="tr-TR"/>
        </w:rPr>
        <w:t xml:space="preserve"> bağlı olduğu Bakanlığın uygun görüşü alınır.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İhracat işlemlerinde, ilgili mevzuatla belirlenmiş olanlar dışında hiçbir belge aranmaz. Kamu kurum ve kuruluşları, ihracat işlemlerinin azami ölçüde süratle tamamlanmasını </w:t>
      </w:r>
      <w:proofErr w:type="spellStart"/>
      <w:r w:rsidRPr="003B65B2">
        <w:rPr>
          <w:rFonts w:ascii="Arial" w:eastAsia="Times New Roman" w:hAnsi="Arial" w:cs="Arial"/>
          <w:color w:val="000000"/>
          <w:sz w:val="20"/>
          <w:szCs w:val="20"/>
          <w:lang w:eastAsia="tr-TR"/>
        </w:rPr>
        <w:t>teminen</w:t>
      </w:r>
      <w:proofErr w:type="spellEnd"/>
      <w:r w:rsidRPr="003B65B2">
        <w:rPr>
          <w:rFonts w:ascii="Arial" w:eastAsia="Times New Roman" w:hAnsi="Arial" w:cs="Arial"/>
          <w:color w:val="000000"/>
          <w:sz w:val="20"/>
          <w:szCs w:val="20"/>
          <w:lang w:eastAsia="tr-TR"/>
        </w:rPr>
        <w:t xml:space="preserve"> gerekli düzenlemeleri yaparlar.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İhracı Yasak ve Ön İzne Bağlı Mallar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5-</w:t>
      </w:r>
      <w:r w:rsidRPr="003B65B2">
        <w:rPr>
          <w:rFonts w:ascii="Arial" w:eastAsia="Times New Roman" w:hAnsi="Arial" w:cs="Arial"/>
          <w:color w:val="000000"/>
          <w:sz w:val="20"/>
          <w:szCs w:val="20"/>
          <w:lang w:eastAsia="tr-TR"/>
        </w:rPr>
        <w:t xml:space="preserve">Kanun, kararname ve uluslararası anlaşmalarla ihracı yasaklanmış veya belli bir merciin ön iznine bağlanmış olan mallar grubuna, bu Karar’ın </w:t>
      </w:r>
      <w:proofErr w:type="spellStart"/>
      <w:r w:rsidRPr="003B65B2">
        <w:rPr>
          <w:rFonts w:ascii="Arial" w:eastAsia="Times New Roman" w:hAnsi="Arial" w:cs="Arial"/>
          <w:color w:val="000000"/>
          <w:sz w:val="20"/>
          <w:szCs w:val="20"/>
          <w:lang w:eastAsia="tr-TR"/>
        </w:rPr>
        <w:t>Ek’inde</w:t>
      </w:r>
      <w:proofErr w:type="spellEnd"/>
      <w:r w:rsidRPr="003B65B2">
        <w:rPr>
          <w:rFonts w:ascii="Arial" w:eastAsia="Times New Roman" w:hAnsi="Arial" w:cs="Arial"/>
          <w:color w:val="000000"/>
          <w:sz w:val="20"/>
          <w:szCs w:val="20"/>
          <w:lang w:eastAsia="tr-TR"/>
        </w:rPr>
        <w:t xml:space="preserve"> yer alan mallar ilave edilmiştir.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6-</w:t>
      </w:r>
      <w:r w:rsidRPr="003B65B2">
        <w:rPr>
          <w:rFonts w:ascii="Arial" w:eastAsia="Times New Roman" w:hAnsi="Arial" w:cs="Arial"/>
          <w:color w:val="000000"/>
          <w:sz w:val="20"/>
          <w:szCs w:val="20"/>
          <w:lang w:eastAsia="tr-TR"/>
        </w:rPr>
        <w:t> </w:t>
      </w:r>
      <w:proofErr w:type="gramStart"/>
      <w:r w:rsidRPr="003B65B2">
        <w:rPr>
          <w:rFonts w:ascii="Arial" w:eastAsia="Times New Roman" w:hAnsi="Arial" w:cs="Arial"/>
          <w:color w:val="000000"/>
          <w:sz w:val="20"/>
          <w:szCs w:val="20"/>
          <w:lang w:eastAsia="tr-TR"/>
        </w:rPr>
        <w:t>26/3/2000</w:t>
      </w:r>
      <w:proofErr w:type="gramEnd"/>
      <w:r w:rsidRPr="003B65B2">
        <w:rPr>
          <w:rFonts w:ascii="Arial" w:eastAsia="Times New Roman" w:hAnsi="Arial" w:cs="Arial"/>
          <w:color w:val="000000"/>
          <w:sz w:val="20"/>
          <w:szCs w:val="20"/>
          <w:lang w:eastAsia="tr-TR"/>
        </w:rPr>
        <w:t xml:space="preserve"> tarihli ve 24001 sayılı Resmi </w:t>
      </w:r>
      <w:proofErr w:type="spellStart"/>
      <w:r w:rsidRPr="003B65B2">
        <w:rPr>
          <w:rFonts w:ascii="Arial" w:eastAsia="Times New Roman" w:hAnsi="Arial" w:cs="Arial"/>
          <w:color w:val="000000"/>
          <w:sz w:val="20"/>
          <w:szCs w:val="20"/>
          <w:lang w:eastAsia="tr-TR"/>
        </w:rPr>
        <w:t>Gazete’de</w:t>
      </w:r>
      <w:proofErr w:type="spellEnd"/>
      <w:r w:rsidRPr="003B65B2">
        <w:rPr>
          <w:rFonts w:ascii="Arial" w:eastAsia="Times New Roman" w:hAnsi="Arial" w:cs="Arial"/>
          <w:color w:val="000000"/>
          <w:sz w:val="20"/>
          <w:szCs w:val="20"/>
          <w:lang w:eastAsia="tr-TR"/>
        </w:rPr>
        <w:t xml:space="preserve"> yayımlanan 2000/248 sayılı Bakanlar Kurulu Kararı ile yürürlükten kaldırılmıştır.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Yürürlükten Kaldırılan Hükümler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7-</w:t>
      </w:r>
      <w:r w:rsidRPr="003B65B2">
        <w:rPr>
          <w:rFonts w:ascii="Arial" w:eastAsia="Times New Roman" w:hAnsi="Arial" w:cs="Arial"/>
          <w:color w:val="000000"/>
          <w:sz w:val="20"/>
          <w:szCs w:val="20"/>
          <w:lang w:eastAsia="tr-TR"/>
        </w:rPr>
        <w:t> </w:t>
      </w:r>
      <w:proofErr w:type="gramStart"/>
      <w:r w:rsidRPr="003B65B2">
        <w:rPr>
          <w:rFonts w:ascii="Arial" w:eastAsia="Times New Roman" w:hAnsi="Arial" w:cs="Arial"/>
          <w:color w:val="000000"/>
          <w:sz w:val="20"/>
          <w:szCs w:val="20"/>
          <w:lang w:eastAsia="tr-TR"/>
        </w:rPr>
        <w:t>20/01/1992</w:t>
      </w:r>
      <w:proofErr w:type="gramEnd"/>
      <w:r w:rsidRPr="003B65B2">
        <w:rPr>
          <w:rFonts w:ascii="Arial" w:eastAsia="Times New Roman" w:hAnsi="Arial" w:cs="Arial"/>
          <w:color w:val="000000"/>
          <w:sz w:val="20"/>
          <w:szCs w:val="20"/>
          <w:lang w:eastAsia="tr-TR"/>
        </w:rPr>
        <w:t xml:space="preserve"> tarihli ve 92/2644 sayılı İhracatın Düzenlenmesi ve Desteklenmesine İlişkin Karar yürürlükten kaldırılmıştır.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lastRenderedPageBreak/>
        <w:t>Geçici Madde –</w:t>
      </w:r>
      <w:r w:rsidRPr="003B65B2">
        <w:rPr>
          <w:rFonts w:ascii="Arial" w:eastAsia="Times New Roman" w:hAnsi="Arial" w:cs="Arial"/>
          <w:color w:val="000000"/>
          <w:sz w:val="20"/>
          <w:szCs w:val="20"/>
          <w:lang w:eastAsia="tr-TR"/>
        </w:rPr>
        <w:t> Bu Karar'ın yürürlüğe girmesinden önce başlamış işlemlere, lehte olması halinde önceki hükümlere göre devam edilir.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Yürürlük</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8-</w:t>
      </w:r>
      <w:r w:rsidRPr="003B65B2">
        <w:rPr>
          <w:rFonts w:ascii="Arial" w:eastAsia="Times New Roman" w:hAnsi="Arial" w:cs="Arial"/>
          <w:color w:val="000000"/>
          <w:sz w:val="20"/>
          <w:szCs w:val="20"/>
          <w:lang w:eastAsia="tr-TR"/>
        </w:rPr>
        <w:t> Bu Karar yayımı tarihinde yürürlüğe girer.</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Yürütme</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Madde 9-</w:t>
      </w:r>
      <w:r w:rsidRPr="003B65B2">
        <w:rPr>
          <w:rFonts w:ascii="Arial" w:eastAsia="Times New Roman" w:hAnsi="Arial" w:cs="Arial"/>
          <w:color w:val="000000"/>
          <w:sz w:val="20"/>
          <w:szCs w:val="20"/>
          <w:lang w:eastAsia="tr-TR"/>
        </w:rPr>
        <w:t> Bu Karar'ı Dış Ticaret Müsteşarlığı'nın bağlı olduğu Bakan yürütür.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EK</w:t>
      </w:r>
      <w:r w:rsidRPr="003B65B2">
        <w:rPr>
          <w:rFonts w:ascii="Arial" w:eastAsia="Times New Roman" w:hAnsi="Arial" w:cs="Arial"/>
          <w:color w:val="000000"/>
          <w:sz w:val="20"/>
          <w:szCs w:val="20"/>
          <w:lang w:eastAsia="tr-TR"/>
        </w:rPr>
        <w:br/>
      </w:r>
      <w:r w:rsidRPr="003B65B2">
        <w:rPr>
          <w:rFonts w:ascii="Arial" w:eastAsia="Times New Roman" w:hAnsi="Arial" w:cs="Arial"/>
          <w:b/>
          <w:bCs/>
          <w:color w:val="000000"/>
          <w:sz w:val="20"/>
          <w:szCs w:val="20"/>
          <w:bdr w:val="none" w:sz="0" w:space="0" w:color="auto" w:frame="1"/>
          <w:lang w:eastAsia="tr-TR"/>
        </w:rPr>
        <w:t>A) KANUN, KARARNAME VE ULUSLARARASI ANLAŞMALARLA İHRACI YASAKLANMIŞ OLAN MALLAR GRUBUNA İLAVE EDİLEN MADDELER</w:t>
      </w:r>
    </w:p>
    <w:p w:rsidR="003B65B2" w:rsidRPr="003B65B2" w:rsidRDefault="003B65B2" w:rsidP="003B65B2">
      <w:pPr>
        <w:numPr>
          <w:ilvl w:val="0"/>
          <w:numId w:val="2"/>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11.8.1995 tarih ve 22371 sayılı Resmi </w:t>
      </w:r>
      <w:proofErr w:type="spellStart"/>
      <w:r w:rsidRPr="003B65B2">
        <w:rPr>
          <w:rFonts w:ascii="Arial" w:eastAsia="Times New Roman" w:hAnsi="Arial" w:cs="Arial"/>
          <w:color w:val="000000"/>
          <w:sz w:val="20"/>
          <w:szCs w:val="20"/>
          <w:lang w:eastAsia="tr-TR"/>
        </w:rPr>
        <w:t>Gazete'de</w:t>
      </w:r>
      <w:proofErr w:type="spellEnd"/>
      <w:r w:rsidRPr="003B65B2">
        <w:rPr>
          <w:rFonts w:ascii="Arial" w:eastAsia="Times New Roman" w:hAnsi="Arial" w:cs="Arial"/>
          <w:color w:val="000000"/>
          <w:sz w:val="20"/>
          <w:szCs w:val="20"/>
          <w:lang w:eastAsia="tr-TR"/>
        </w:rPr>
        <w:t xml:space="preserve"> yayımlanan Doğal Çiçek Soğanlarının Sökümü, Üretimi ve İhracatına Ait Yönetmelik kapsamında; ihracatı yasak olan doğal çiçek soğanları.</w:t>
      </w:r>
    </w:p>
    <w:p w:rsidR="003B65B2" w:rsidRPr="003B65B2" w:rsidRDefault="003B65B2" w:rsidP="003B65B2">
      <w:pPr>
        <w:numPr>
          <w:ilvl w:val="0"/>
          <w:numId w:val="2"/>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 xml:space="preserve">(Değişik </w:t>
      </w:r>
      <w:proofErr w:type="gramStart"/>
      <w:r w:rsidRPr="003B65B2">
        <w:rPr>
          <w:rFonts w:ascii="Arial" w:eastAsia="Times New Roman" w:hAnsi="Arial" w:cs="Arial"/>
          <w:b/>
          <w:bCs/>
          <w:color w:val="000000"/>
          <w:sz w:val="20"/>
          <w:szCs w:val="20"/>
          <w:bdr w:val="none" w:sz="0" w:space="0" w:color="auto" w:frame="1"/>
          <w:lang w:eastAsia="tr-TR"/>
        </w:rPr>
        <w:t>2/11/2010</w:t>
      </w:r>
      <w:proofErr w:type="gramEnd"/>
      <w:r w:rsidRPr="003B65B2">
        <w:rPr>
          <w:rFonts w:ascii="Arial" w:eastAsia="Times New Roman" w:hAnsi="Arial" w:cs="Arial"/>
          <w:b/>
          <w:bCs/>
          <w:color w:val="000000"/>
          <w:sz w:val="20"/>
          <w:szCs w:val="20"/>
          <w:bdr w:val="none" w:sz="0" w:space="0" w:color="auto" w:frame="1"/>
          <w:lang w:eastAsia="tr-TR"/>
        </w:rPr>
        <w:t>-27747 RG) </w:t>
      </w:r>
      <w:r w:rsidRPr="003B65B2">
        <w:rPr>
          <w:rFonts w:ascii="Arial" w:eastAsia="Times New Roman" w:hAnsi="Arial" w:cs="Arial"/>
          <w:color w:val="000000"/>
          <w:sz w:val="20"/>
          <w:szCs w:val="20"/>
          <w:lang w:eastAsia="tr-TR"/>
        </w:rPr>
        <w:t>Odun</w:t>
      </w:r>
    </w:p>
    <w:p w:rsidR="003B65B2" w:rsidRPr="003B65B2" w:rsidRDefault="003B65B2" w:rsidP="003B65B2">
      <w:pPr>
        <w:numPr>
          <w:ilvl w:val="0"/>
          <w:numId w:val="2"/>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Sığla (</w:t>
      </w:r>
      <w:proofErr w:type="spellStart"/>
      <w:r w:rsidRPr="003B65B2">
        <w:rPr>
          <w:rFonts w:ascii="Arial" w:eastAsia="Times New Roman" w:hAnsi="Arial" w:cs="Arial"/>
          <w:color w:val="000000"/>
          <w:sz w:val="20"/>
          <w:szCs w:val="20"/>
          <w:lang w:eastAsia="tr-TR"/>
        </w:rPr>
        <w:t>liquidambar</w:t>
      </w:r>
      <w:proofErr w:type="spellEnd"/>
      <w:r w:rsidRPr="003B65B2">
        <w:rPr>
          <w:rFonts w:ascii="Arial" w:eastAsia="Times New Roman" w:hAnsi="Arial" w:cs="Arial"/>
          <w:color w:val="000000"/>
          <w:sz w:val="20"/>
          <w:szCs w:val="20"/>
          <w:lang w:eastAsia="tr-TR"/>
        </w:rPr>
        <w:t xml:space="preserve"> </w:t>
      </w:r>
      <w:proofErr w:type="spellStart"/>
      <w:r w:rsidRPr="003B65B2">
        <w:rPr>
          <w:rFonts w:ascii="Arial" w:eastAsia="Times New Roman" w:hAnsi="Arial" w:cs="Arial"/>
          <w:color w:val="000000"/>
          <w:sz w:val="20"/>
          <w:szCs w:val="20"/>
          <w:lang w:eastAsia="tr-TR"/>
        </w:rPr>
        <w:t>orientalis</w:t>
      </w:r>
      <w:proofErr w:type="spellEnd"/>
      <w:r w:rsidRPr="003B65B2">
        <w:rPr>
          <w:rFonts w:ascii="Arial" w:eastAsia="Times New Roman" w:hAnsi="Arial" w:cs="Arial"/>
          <w:color w:val="000000"/>
          <w:sz w:val="20"/>
          <w:szCs w:val="20"/>
          <w:lang w:eastAsia="tr-TR"/>
        </w:rPr>
        <w:t>)</w:t>
      </w:r>
    </w:p>
    <w:p w:rsidR="003B65B2" w:rsidRPr="003B65B2" w:rsidRDefault="003B65B2" w:rsidP="003B65B2">
      <w:pPr>
        <w:numPr>
          <w:ilvl w:val="0"/>
          <w:numId w:val="2"/>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proofErr w:type="spellStart"/>
      <w:r w:rsidRPr="003B65B2">
        <w:rPr>
          <w:rFonts w:ascii="Arial" w:eastAsia="Times New Roman" w:hAnsi="Arial" w:cs="Arial"/>
          <w:color w:val="000000"/>
          <w:sz w:val="20"/>
          <w:szCs w:val="20"/>
          <w:lang w:eastAsia="tr-TR"/>
        </w:rPr>
        <w:t>Yalankoz</w:t>
      </w:r>
      <w:proofErr w:type="spellEnd"/>
      <w:r w:rsidRPr="003B65B2">
        <w:rPr>
          <w:rFonts w:ascii="Arial" w:eastAsia="Times New Roman" w:hAnsi="Arial" w:cs="Arial"/>
          <w:color w:val="000000"/>
          <w:sz w:val="20"/>
          <w:szCs w:val="20"/>
          <w:lang w:eastAsia="tr-TR"/>
        </w:rPr>
        <w:t xml:space="preserve"> (</w:t>
      </w:r>
      <w:proofErr w:type="spellStart"/>
      <w:r w:rsidRPr="003B65B2">
        <w:rPr>
          <w:rFonts w:ascii="Arial" w:eastAsia="Times New Roman" w:hAnsi="Arial" w:cs="Arial"/>
          <w:color w:val="000000"/>
          <w:sz w:val="20"/>
          <w:szCs w:val="20"/>
          <w:lang w:eastAsia="tr-TR"/>
        </w:rPr>
        <w:t>Pterocarya</w:t>
      </w:r>
      <w:proofErr w:type="spellEnd"/>
      <w:r w:rsidRPr="003B65B2">
        <w:rPr>
          <w:rFonts w:ascii="Arial" w:eastAsia="Times New Roman" w:hAnsi="Arial" w:cs="Arial"/>
          <w:color w:val="000000"/>
          <w:sz w:val="20"/>
          <w:szCs w:val="20"/>
          <w:lang w:eastAsia="tr-TR"/>
        </w:rPr>
        <w:t xml:space="preserve"> </w:t>
      </w:r>
      <w:proofErr w:type="spellStart"/>
      <w:r w:rsidRPr="003B65B2">
        <w:rPr>
          <w:rFonts w:ascii="Arial" w:eastAsia="Times New Roman" w:hAnsi="Arial" w:cs="Arial"/>
          <w:color w:val="000000"/>
          <w:sz w:val="20"/>
          <w:szCs w:val="20"/>
          <w:lang w:eastAsia="tr-TR"/>
        </w:rPr>
        <w:t>carpinifolia</w:t>
      </w:r>
      <w:proofErr w:type="spellEnd"/>
      <w:r w:rsidRPr="003B65B2">
        <w:rPr>
          <w:rFonts w:ascii="Arial" w:eastAsia="Times New Roman" w:hAnsi="Arial" w:cs="Arial"/>
          <w:color w:val="000000"/>
          <w:sz w:val="20"/>
          <w:szCs w:val="20"/>
          <w:lang w:eastAsia="tr-TR"/>
        </w:rPr>
        <w:t>)</w:t>
      </w:r>
    </w:p>
    <w:p w:rsidR="003B65B2" w:rsidRPr="003B65B2" w:rsidRDefault="003B65B2" w:rsidP="003B65B2">
      <w:pPr>
        <w:numPr>
          <w:ilvl w:val="0"/>
          <w:numId w:val="2"/>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Datça hurması (Phoenix </w:t>
      </w:r>
      <w:proofErr w:type="spellStart"/>
      <w:r w:rsidRPr="003B65B2">
        <w:rPr>
          <w:rFonts w:ascii="Arial" w:eastAsia="Times New Roman" w:hAnsi="Arial" w:cs="Arial"/>
          <w:color w:val="000000"/>
          <w:sz w:val="20"/>
          <w:szCs w:val="20"/>
          <w:lang w:eastAsia="tr-TR"/>
        </w:rPr>
        <w:t>The</w:t>
      </w:r>
      <w:proofErr w:type="spellEnd"/>
      <w:r w:rsidRPr="003B65B2">
        <w:rPr>
          <w:rFonts w:ascii="Arial" w:eastAsia="Times New Roman" w:hAnsi="Arial" w:cs="Arial"/>
          <w:color w:val="000000"/>
          <w:sz w:val="20"/>
          <w:szCs w:val="20"/>
          <w:lang w:eastAsia="tr-TR"/>
        </w:rPr>
        <w:t xml:space="preserve"> </w:t>
      </w:r>
      <w:proofErr w:type="spellStart"/>
      <w:r w:rsidRPr="003B65B2">
        <w:rPr>
          <w:rFonts w:ascii="Arial" w:eastAsia="Times New Roman" w:hAnsi="Arial" w:cs="Arial"/>
          <w:color w:val="000000"/>
          <w:sz w:val="20"/>
          <w:szCs w:val="20"/>
          <w:lang w:eastAsia="tr-TR"/>
        </w:rPr>
        <w:t>Ophrasti</w:t>
      </w:r>
      <w:proofErr w:type="spellEnd"/>
      <w:r w:rsidRPr="003B65B2">
        <w:rPr>
          <w:rFonts w:ascii="Arial" w:eastAsia="Times New Roman" w:hAnsi="Arial" w:cs="Arial"/>
          <w:color w:val="000000"/>
          <w:sz w:val="20"/>
          <w:szCs w:val="20"/>
          <w:lang w:eastAsia="tr-TR"/>
        </w:rPr>
        <w:t xml:space="preserve"> </w:t>
      </w:r>
      <w:proofErr w:type="spellStart"/>
      <w:r w:rsidRPr="003B65B2">
        <w:rPr>
          <w:rFonts w:ascii="Arial" w:eastAsia="Times New Roman" w:hAnsi="Arial" w:cs="Arial"/>
          <w:color w:val="000000"/>
          <w:sz w:val="20"/>
          <w:szCs w:val="20"/>
          <w:lang w:eastAsia="tr-TR"/>
        </w:rPr>
        <w:t>crenter</w:t>
      </w:r>
      <w:proofErr w:type="spellEnd"/>
      <w:r w:rsidRPr="003B65B2">
        <w:rPr>
          <w:rFonts w:ascii="Arial" w:eastAsia="Times New Roman" w:hAnsi="Arial" w:cs="Arial"/>
          <w:color w:val="000000"/>
          <w:sz w:val="20"/>
          <w:szCs w:val="20"/>
          <w:lang w:eastAsia="tr-TR"/>
        </w:rPr>
        <w:t>)</w:t>
      </w:r>
    </w:p>
    <w:p w:rsidR="003B65B2" w:rsidRPr="003B65B2" w:rsidRDefault="003B65B2" w:rsidP="003B65B2">
      <w:pPr>
        <w:shd w:val="clear" w:color="auto" w:fill="FFFFFF"/>
        <w:spacing w:after="0" w:line="300" w:lineRule="atLeast"/>
        <w:jc w:val="both"/>
        <w:textAlignment w:val="baseline"/>
        <w:rPr>
          <w:rFonts w:ascii="Arial" w:eastAsia="Times New Roman" w:hAnsi="Arial" w:cs="Arial"/>
          <w:color w:val="000000"/>
          <w:sz w:val="20"/>
          <w:szCs w:val="20"/>
          <w:lang w:eastAsia="tr-TR"/>
        </w:rPr>
      </w:pPr>
      <w:r w:rsidRPr="003B65B2">
        <w:rPr>
          <w:rFonts w:ascii="Arial" w:eastAsia="Times New Roman" w:hAnsi="Arial" w:cs="Arial"/>
          <w:b/>
          <w:bCs/>
          <w:color w:val="000000"/>
          <w:sz w:val="20"/>
          <w:szCs w:val="20"/>
          <w:bdr w:val="none" w:sz="0" w:space="0" w:color="auto" w:frame="1"/>
          <w:lang w:eastAsia="tr-TR"/>
        </w:rPr>
        <w:t>B) KANUN, KARARNAME VE ULUSLARARASI ANLAŞMALARLA İHRACI BELLİ BİR MERCİİN ÖN İZNİNE BAĞLI MALLAR GRUBUNA İLAVE EDİLEN MADDELER</w:t>
      </w:r>
    </w:p>
    <w:p w:rsidR="003B65B2" w:rsidRPr="003B65B2" w:rsidRDefault="003B65B2" w:rsidP="003B65B2">
      <w:pPr>
        <w:numPr>
          <w:ilvl w:val="0"/>
          <w:numId w:val="3"/>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11.8.1995 tarih ve 22371 sayılı Resmi </w:t>
      </w:r>
      <w:proofErr w:type="spellStart"/>
      <w:r w:rsidRPr="003B65B2">
        <w:rPr>
          <w:rFonts w:ascii="Arial" w:eastAsia="Times New Roman" w:hAnsi="Arial" w:cs="Arial"/>
          <w:color w:val="000000"/>
          <w:sz w:val="20"/>
          <w:szCs w:val="20"/>
          <w:lang w:eastAsia="tr-TR"/>
        </w:rPr>
        <w:t>Gazete'de</w:t>
      </w:r>
      <w:proofErr w:type="spellEnd"/>
      <w:r w:rsidRPr="003B65B2">
        <w:rPr>
          <w:rFonts w:ascii="Arial" w:eastAsia="Times New Roman" w:hAnsi="Arial" w:cs="Arial"/>
          <w:color w:val="000000"/>
          <w:sz w:val="20"/>
          <w:szCs w:val="20"/>
          <w:lang w:eastAsia="tr-TR"/>
        </w:rPr>
        <w:t xml:space="preserve"> yayımlanan Doğal Çiçek Soğanlarının Sökümü, Üretimi ve İhracatına Ait Yönetmelik kapsamında; ihracat amacıyla doğadan elde edilmesi kontenjanla veya başka herhangi bir kayıtla sınırlandırılan doğal çiçek soğanları (Tarım ve </w:t>
      </w:r>
      <w:proofErr w:type="spellStart"/>
      <w:r w:rsidRPr="003B65B2">
        <w:rPr>
          <w:rFonts w:ascii="Arial" w:eastAsia="Times New Roman" w:hAnsi="Arial" w:cs="Arial"/>
          <w:color w:val="000000"/>
          <w:sz w:val="20"/>
          <w:szCs w:val="20"/>
          <w:lang w:eastAsia="tr-TR"/>
        </w:rPr>
        <w:t>Köyişleri</w:t>
      </w:r>
      <w:proofErr w:type="spellEnd"/>
      <w:r w:rsidRPr="003B65B2">
        <w:rPr>
          <w:rFonts w:ascii="Arial" w:eastAsia="Times New Roman" w:hAnsi="Arial" w:cs="Arial"/>
          <w:color w:val="000000"/>
          <w:sz w:val="20"/>
          <w:szCs w:val="20"/>
          <w:lang w:eastAsia="tr-TR"/>
        </w:rPr>
        <w:t xml:space="preserve"> Bakanlığı).</w:t>
      </w:r>
    </w:p>
    <w:p w:rsidR="003B65B2" w:rsidRPr="003B65B2" w:rsidRDefault="003B65B2" w:rsidP="003B65B2">
      <w:pPr>
        <w:numPr>
          <w:ilvl w:val="0"/>
          <w:numId w:val="3"/>
        </w:numPr>
        <w:shd w:val="clear" w:color="auto" w:fill="FFFFFF"/>
        <w:spacing w:after="0" w:line="300" w:lineRule="atLeast"/>
        <w:ind w:left="0"/>
        <w:jc w:val="both"/>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 xml:space="preserve">Damızlık büyük ve küçükbaş hayvan (Tarım ve </w:t>
      </w:r>
      <w:proofErr w:type="spellStart"/>
      <w:r w:rsidRPr="003B65B2">
        <w:rPr>
          <w:rFonts w:ascii="Arial" w:eastAsia="Times New Roman" w:hAnsi="Arial" w:cs="Arial"/>
          <w:color w:val="000000"/>
          <w:sz w:val="20"/>
          <w:szCs w:val="20"/>
          <w:lang w:eastAsia="tr-TR"/>
        </w:rPr>
        <w:t>Köyişleri</w:t>
      </w:r>
      <w:proofErr w:type="spellEnd"/>
      <w:r w:rsidRPr="003B65B2">
        <w:rPr>
          <w:rFonts w:ascii="Arial" w:eastAsia="Times New Roman" w:hAnsi="Arial" w:cs="Arial"/>
          <w:color w:val="000000"/>
          <w:sz w:val="20"/>
          <w:szCs w:val="20"/>
          <w:lang w:eastAsia="tr-TR"/>
        </w:rPr>
        <w:t xml:space="preserve"> Bakanlığı).</w:t>
      </w:r>
    </w:p>
    <w:p w:rsidR="003B65B2" w:rsidRPr="003B65B2" w:rsidRDefault="003B65B2" w:rsidP="003B65B2">
      <w:pPr>
        <w:shd w:val="clear" w:color="auto" w:fill="FFFFFF"/>
        <w:spacing w:after="0" w:line="300" w:lineRule="atLeast"/>
        <w:jc w:val="right"/>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Kaynak: </w:t>
      </w:r>
      <w:hyperlink r:id="rId9" w:history="1">
        <w:r w:rsidRPr="003B65B2">
          <w:rPr>
            <w:rFonts w:ascii="Arial" w:eastAsia="Times New Roman" w:hAnsi="Arial" w:cs="Arial"/>
            <w:color w:val="0099CC"/>
            <w:sz w:val="20"/>
            <w:szCs w:val="20"/>
            <w:u w:val="single"/>
            <w:lang w:eastAsia="tr-TR"/>
          </w:rPr>
          <w:t>T.C. Ekonomi Bakanlığı</w:t>
        </w:r>
      </w:hyperlink>
    </w:p>
    <w:p w:rsidR="003B65B2" w:rsidRPr="003B65B2" w:rsidRDefault="003B65B2" w:rsidP="003B65B2">
      <w:pPr>
        <w:shd w:val="clear" w:color="auto" w:fill="FFFFFF"/>
        <w:spacing w:after="0" w:line="300" w:lineRule="atLeast"/>
        <w:jc w:val="right"/>
        <w:textAlignment w:val="baseline"/>
        <w:rPr>
          <w:rFonts w:ascii="Arial" w:eastAsia="Times New Roman" w:hAnsi="Arial" w:cs="Arial"/>
          <w:color w:val="000000"/>
          <w:sz w:val="20"/>
          <w:szCs w:val="20"/>
          <w:lang w:eastAsia="tr-TR"/>
        </w:rPr>
      </w:pPr>
      <w:r w:rsidRPr="003B65B2">
        <w:rPr>
          <w:rFonts w:ascii="Arial" w:eastAsia="Times New Roman" w:hAnsi="Arial" w:cs="Arial"/>
          <w:color w:val="000000"/>
          <w:sz w:val="20"/>
          <w:szCs w:val="20"/>
          <w:lang w:eastAsia="tr-TR"/>
        </w:rPr>
        <w:t>Güncelleme: 15 Kasım 2011</w:t>
      </w:r>
    </w:p>
    <w:p w:rsidR="00F81EF1" w:rsidRPr="003B65B2" w:rsidRDefault="00F81EF1" w:rsidP="003B65B2"/>
    <w:sectPr w:rsidR="00F81EF1" w:rsidRPr="003B65B2" w:rsidSect="00161A16">
      <w:headerReference w:type="default" r:id="rId10"/>
      <w:footerReference w:type="default" r:id="rId11"/>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2F2" w:rsidRDefault="006402F2" w:rsidP="000B796D">
      <w:pPr>
        <w:spacing w:after="0" w:line="240" w:lineRule="auto"/>
      </w:pPr>
      <w:r>
        <w:separator/>
      </w:r>
    </w:p>
  </w:endnote>
  <w:endnote w:type="continuationSeparator" w:id="0">
    <w:p w:rsidR="006402F2" w:rsidRDefault="006402F2"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2F2" w:rsidRDefault="006402F2" w:rsidP="000B796D">
      <w:pPr>
        <w:spacing w:after="0" w:line="240" w:lineRule="auto"/>
      </w:pPr>
      <w:r>
        <w:separator/>
      </w:r>
    </w:p>
  </w:footnote>
  <w:footnote w:type="continuationSeparator" w:id="0">
    <w:p w:rsidR="006402F2" w:rsidRDefault="006402F2"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434D8"/>
    <w:multiLevelType w:val="multilevel"/>
    <w:tmpl w:val="0D30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7931BA"/>
    <w:multiLevelType w:val="multilevel"/>
    <w:tmpl w:val="F7725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D55397"/>
    <w:multiLevelType w:val="multilevel"/>
    <w:tmpl w:val="FF28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2"/>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2F7677"/>
    <w:rsid w:val="003B65B2"/>
    <w:rsid w:val="006402F2"/>
    <w:rsid w:val="00A059A1"/>
    <w:rsid w:val="00AB27A0"/>
    <w:rsid w:val="00F06338"/>
    <w:rsid w:val="00F81E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122485">
      <w:bodyDiv w:val="1"/>
      <w:marLeft w:val="0"/>
      <w:marRight w:val="0"/>
      <w:marTop w:val="0"/>
      <w:marBottom w:val="0"/>
      <w:divBdr>
        <w:top w:val="none" w:sz="0" w:space="0" w:color="auto"/>
        <w:left w:val="none" w:sz="0" w:space="0" w:color="auto"/>
        <w:bottom w:val="none" w:sz="0" w:space="0" w:color="auto"/>
        <w:right w:val="none" w:sz="0" w:space="0" w:color="auto"/>
      </w:divBdr>
      <w:divsChild>
        <w:div w:id="1252352165">
          <w:marLeft w:val="0"/>
          <w:marRight w:val="0"/>
          <w:marTop w:val="0"/>
          <w:marBottom w:val="0"/>
          <w:divBdr>
            <w:top w:val="none" w:sz="0" w:space="0" w:color="auto"/>
            <w:left w:val="none" w:sz="0" w:space="0" w:color="auto"/>
            <w:bottom w:val="none" w:sz="0" w:space="0" w:color="auto"/>
            <w:right w:val="none" w:sz="0" w:space="0" w:color="auto"/>
          </w:divBdr>
        </w:div>
      </w:divsChild>
    </w:div>
    <w:div w:id="879590977">
      <w:bodyDiv w:val="1"/>
      <w:marLeft w:val="0"/>
      <w:marRight w:val="0"/>
      <w:marTop w:val="0"/>
      <w:marBottom w:val="0"/>
      <w:divBdr>
        <w:top w:val="none" w:sz="0" w:space="0" w:color="auto"/>
        <w:left w:val="none" w:sz="0" w:space="0" w:color="auto"/>
        <w:bottom w:val="none" w:sz="0" w:space="0" w:color="auto"/>
        <w:right w:val="none" w:sz="0" w:space="0" w:color="auto"/>
      </w:divBdr>
      <w:divsChild>
        <w:div w:id="422533251">
          <w:marLeft w:val="0"/>
          <w:marRight w:val="0"/>
          <w:marTop w:val="0"/>
          <w:marBottom w:val="0"/>
          <w:divBdr>
            <w:top w:val="none" w:sz="0" w:space="0" w:color="auto"/>
            <w:left w:val="none" w:sz="0" w:space="0" w:color="auto"/>
            <w:bottom w:val="none" w:sz="0" w:space="0" w:color="auto"/>
            <w:right w:val="none" w:sz="0" w:space="0" w:color="auto"/>
          </w:divBdr>
        </w:div>
      </w:divsChild>
    </w:div>
    <w:div w:id="895892902">
      <w:bodyDiv w:val="1"/>
      <w:marLeft w:val="0"/>
      <w:marRight w:val="0"/>
      <w:marTop w:val="0"/>
      <w:marBottom w:val="0"/>
      <w:divBdr>
        <w:top w:val="none" w:sz="0" w:space="0" w:color="auto"/>
        <w:left w:val="none" w:sz="0" w:space="0" w:color="auto"/>
        <w:bottom w:val="none" w:sz="0" w:space="0" w:color="auto"/>
        <w:right w:val="none" w:sz="0" w:space="0" w:color="auto"/>
      </w:divBdr>
      <w:divsChild>
        <w:div w:id="704989050">
          <w:marLeft w:val="0"/>
          <w:marRight w:val="0"/>
          <w:marTop w:val="0"/>
          <w:marBottom w:val="0"/>
          <w:divBdr>
            <w:top w:val="none" w:sz="0" w:space="0" w:color="auto"/>
            <w:left w:val="none" w:sz="0" w:space="0" w:color="auto"/>
            <w:bottom w:val="none" w:sz="0" w:space="0" w:color="auto"/>
            <w:right w:val="none" w:sz="0" w:space="0" w:color="auto"/>
          </w:divBdr>
        </w:div>
      </w:divsChild>
    </w:div>
    <w:div w:id="1914125500">
      <w:bodyDiv w:val="1"/>
      <w:marLeft w:val="0"/>
      <w:marRight w:val="0"/>
      <w:marTop w:val="0"/>
      <w:marBottom w:val="0"/>
      <w:divBdr>
        <w:top w:val="none" w:sz="0" w:space="0" w:color="auto"/>
        <w:left w:val="none" w:sz="0" w:space="0" w:color="auto"/>
        <w:bottom w:val="none" w:sz="0" w:space="0" w:color="auto"/>
        <w:right w:val="none" w:sz="0" w:space="0" w:color="auto"/>
      </w:divBdr>
      <w:divsChild>
        <w:div w:id="369653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konomi.gov.t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700CE-1DEC-4D4F-AB02-3B3D07597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6261</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2016-01-05T11:26:00Z</dcterms:created>
  <dcterms:modified xsi:type="dcterms:W3CDTF">2016-01-05T11:26:00Z</dcterms:modified>
</cp:coreProperties>
</file>