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68A" w:rsidRPr="008E168A" w:rsidRDefault="008E168A" w:rsidP="008E168A">
      <w:pPr>
        <w:spacing w:after="150" w:line="240" w:lineRule="auto"/>
        <w:outlineLvl w:val="0"/>
        <w:rPr>
          <w:rFonts w:ascii="Arial" w:eastAsia="Times New Roman" w:hAnsi="Arial" w:cs="Arial"/>
          <w:color w:val="310000"/>
          <w:kern w:val="36"/>
          <w:sz w:val="30"/>
          <w:szCs w:val="30"/>
          <w:lang w:eastAsia="tr-TR"/>
        </w:rPr>
      </w:pPr>
      <w:r w:rsidRPr="008E168A">
        <w:rPr>
          <w:rFonts w:ascii="Arial" w:eastAsia="Times New Roman" w:hAnsi="Arial" w:cs="Arial"/>
          <w:color w:val="310000"/>
          <w:kern w:val="36"/>
          <w:sz w:val="48"/>
          <w:szCs w:val="48"/>
          <w:lang w:eastAsia="tr-TR"/>
        </w:rPr>
        <w:t> </w:t>
      </w:r>
      <w:bookmarkStart w:id="0" w:name="_GoBack"/>
      <w:r w:rsidRPr="008E168A">
        <w:rPr>
          <w:rFonts w:ascii="Arial" w:eastAsia="Times New Roman" w:hAnsi="Arial" w:cs="Arial"/>
          <w:color w:val="310000"/>
          <w:kern w:val="36"/>
          <w:sz w:val="30"/>
          <w:szCs w:val="30"/>
          <w:lang w:eastAsia="tr-TR"/>
        </w:rPr>
        <w:t>İ</w:t>
      </w:r>
      <w:r w:rsidRPr="003563E6">
        <w:rPr>
          <w:rFonts w:ascii="Arial" w:eastAsia="Times New Roman" w:hAnsi="Arial" w:cs="Arial"/>
          <w:color w:val="310000"/>
          <w:kern w:val="36"/>
          <w:sz w:val="30"/>
          <w:szCs w:val="30"/>
          <w:lang w:eastAsia="tr-TR"/>
        </w:rPr>
        <w:t>hracatla İlgili Özel Kuruluşlar</w:t>
      </w:r>
      <w:bookmarkEnd w:id="0"/>
    </w:p>
    <w:p w:rsidR="008E168A" w:rsidRPr="008E168A" w:rsidRDefault="008E168A" w:rsidP="008E168A">
      <w:pPr>
        <w:spacing w:before="100" w:beforeAutospacing="1" w:after="100" w:afterAutospacing="1" w:line="315" w:lineRule="atLeast"/>
        <w:jc w:val="both"/>
        <w:rPr>
          <w:rFonts w:ascii="Arial" w:eastAsia="Times New Roman" w:hAnsi="Arial" w:cs="Arial"/>
          <w:color w:val="310000"/>
          <w:sz w:val="23"/>
          <w:szCs w:val="23"/>
          <w:lang w:eastAsia="tr-TR"/>
        </w:rPr>
      </w:pPr>
      <w:r w:rsidRPr="008E168A">
        <w:rPr>
          <w:rFonts w:ascii="Arial" w:eastAsia="Times New Roman" w:hAnsi="Arial" w:cs="Arial"/>
          <w:color w:val="310000"/>
          <w:sz w:val="23"/>
          <w:szCs w:val="23"/>
          <w:lang w:eastAsia="tr-TR"/>
        </w:rPr>
        <w:t>Bankalar ve Özel Finans Kuruluşları: Dış ticarette aracılık, güvence, kredi sağlarlar. İhracatta mal bedelleri bu kuruluşlar vasıtası ile tahsil edilir ve ihracat bedeli dövizler yine bu kuruluşlara bozdurularak Döviz Alım Belgesine bağlatılır.</w:t>
      </w:r>
      <w:r w:rsidRPr="008E168A">
        <w:rPr>
          <w:rFonts w:ascii="Arial" w:eastAsia="Times New Roman" w:hAnsi="Arial" w:cs="Arial"/>
          <w:color w:val="310000"/>
          <w:sz w:val="23"/>
          <w:szCs w:val="23"/>
          <w:lang w:eastAsia="tr-TR"/>
        </w:rPr>
        <w:br/>
        <w:t>Kullanılan ihracat kredilerinde vergi resim ve haç istisnasından bu kuruluşlar sayesinde yararlanılır. İhracat kredi taahhütlerinin kapatılması da bankalar ve özel finans kurumları nezdinde yapılmaktadır.</w:t>
      </w:r>
    </w:p>
    <w:p w:rsidR="008E168A" w:rsidRPr="008E168A" w:rsidRDefault="008E168A" w:rsidP="008E168A">
      <w:pPr>
        <w:spacing w:before="100" w:beforeAutospacing="1" w:after="100" w:afterAutospacing="1" w:line="315" w:lineRule="atLeast"/>
        <w:jc w:val="both"/>
        <w:rPr>
          <w:rFonts w:ascii="Arial" w:eastAsia="Times New Roman" w:hAnsi="Arial" w:cs="Arial"/>
          <w:color w:val="310000"/>
          <w:sz w:val="23"/>
          <w:szCs w:val="23"/>
          <w:lang w:eastAsia="tr-TR"/>
        </w:rPr>
      </w:pPr>
      <w:r w:rsidRPr="008E168A">
        <w:rPr>
          <w:rFonts w:ascii="Arial" w:eastAsia="Times New Roman" w:hAnsi="Arial" w:cs="Arial"/>
          <w:color w:val="310000"/>
          <w:sz w:val="23"/>
          <w:szCs w:val="23"/>
          <w:lang w:eastAsia="tr-TR"/>
        </w:rPr>
        <w:t xml:space="preserve">Taşımacılık Şirketleri: İhraç konusu malların </w:t>
      </w:r>
      <w:proofErr w:type="spellStart"/>
      <w:r w:rsidRPr="008E168A">
        <w:rPr>
          <w:rFonts w:ascii="Arial" w:eastAsia="Times New Roman" w:hAnsi="Arial" w:cs="Arial"/>
          <w:color w:val="310000"/>
          <w:sz w:val="23"/>
          <w:szCs w:val="23"/>
          <w:lang w:eastAsia="tr-TR"/>
        </w:rPr>
        <w:t>sınırötesi</w:t>
      </w:r>
      <w:proofErr w:type="spellEnd"/>
      <w:r w:rsidRPr="008E168A">
        <w:rPr>
          <w:rFonts w:ascii="Arial" w:eastAsia="Times New Roman" w:hAnsi="Arial" w:cs="Arial"/>
          <w:color w:val="310000"/>
          <w:sz w:val="23"/>
          <w:szCs w:val="23"/>
          <w:lang w:eastAsia="tr-TR"/>
        </w:rPr>
        <w:t xml:space="preserve"> taşınmasını sağlar, taşıtanın talimatları doğrultusunda taşıma belgelerini düzenleyerek kendilerine verirler. İhracatçı firmalar çoğu kere doğrudan taşıyıcı şirketler yerine bunlar adına hareket eden acentelerle ilişki halinde olurlar.</w:t>
      </w:r>
    </w:p>
    <w:p w:rsidR="008E168A" w:rsidRPr="008E168A" w:rsidRDefault="008E168A" w:rsidP="008E168A">
      <w:pPr>
        <w:spacing w:before="100" w:beforeAutospacing="1" w:after="100" w:afterAutospacing="1" w:line="315" w:lineRule="atLeast"/>
        <w:jc w:val="both"/>
        <w:rPr>
          <w:rFonts w:ascii="Arial" w:eastAsia="Times New Roman" w:hAnsi="Arial" w:cs="Arial"/>
          <w:color w:val="310000"/>
          <w:sz w:val="23"/>
          <w:szCs w:val="23"/>
          <w:lang w:eastAsia="tr-TR"/>
        </w:rPr>
      </w:pPr>
      <w:r w:rsidRPr="008E168A">
        <w:rPr>
          <w:rFonts w:ascii="Arial" w:eastAsia="Times New Roman" w:hAnsi="Arial" w:cs="Arial"/>
          <w:color w:val="310000"/>
          <w:sz w:val="23"/>
          <w:szCs w:val="23"/>
          <w:lang w:eastAsia="tr-TR"/>
        </w:rPr>
        <w:t>Sigorta Şirketleri: Malların taşınması esnasında doğabilecek riskleri sigorta ederler. İhracatçı firmalar, doğrudan sigorta şirketleri yerine bunlar adına hareket eden acentelerle ilişki halindedirler.</w:t>
      </w:r>
    </w:p>
    <w:p w:rsidR="008E168A" w:rsidRPr="008E168A" w:rsidRDefault="008E168A" w:rsidP="008E168A">
      <w:pPr>
        <w:spacing w:before="100" w:beforeAutospacing="1" w:after="100" w:afterAutospacing="1" w:line="315" w:lineRule="atLeast"/>
        <w:jc w:val="both"/>
        <w:rPr>
          <w:rFonts w:ascii="Arial" w:eastAsia="Times New Roman" w:hAnsi="Arial" w:cs="Arial"/>
          <w:color w:val="310000"/>
          <w:sz w:val="23"/>
          <w:szCs w:val="23"/>
          <w:lang w:eastAsia="tr-TR"/>
        </w:rPr>
      </w:pPr>
      <w:r w:rsidRPr="008E168A">
        <w:rPr>
          <w:rFonts w:ascii="Arial" w:eastAsia="Times New Roman" w:hAnsi="Arial" w:cs="Arial"/>
          <w:color w:val="310000"/>
          <w:sz w:val="23"/>
          <w:szCs w:val="23"/>
          <w:lang w:eastAsia="tr-TR"/>
        </w:rPr>
        <w:t>Gözetim Şirketleri: İhracatçı veya ithalatçı firmaların isteği üzerine, ihraç konusu malların, sipariş evsafına veya yasal yükümlülüklere uyup uymadığının denetimini yapıp bunlarla ilgili raporları düzenlerler.</w:t>
      </w:r>
    </w:p>
    <w:p w:rsidR="008E168A" w:rsidRPr="008E168A" w:rsidRDefault="008E168A" w:rsidP="008E168A">
      <w:pPr>
        <w:spacing w:before="100" w:beforeAutospacing="1" w:after="100" w:afterAutospacing="1" w:line="315" w:lineRule="atLeast"/>
        <w:jc w:val="both"/>
        <w:rPr>
          <w:rFonts w:ascii="Arial" w:eastAsia="Times New Roman" w:hAnsi="Arial" w:cs="Arial"/>
          <w:color w:val="310000"/>
          <w:sz w:val="23"/>
          <w:szCs w:val="23"/>
          <w:lang w:eastAsia="tr-TR"/>
        </w:rPr>
      </w:pPr>
      <w:r w:rsidRPr="008E168A">
        <w:rPr>
          <w:rFonts w:ascii="Arial" w:eastAsia="Times New Roman" w:hAnsi="Arial" w:cs="Arial"/>
          <w:color w:val="310000"/>
          <w:sz w:val="23"/>
          <w:szCs w:val="23"/>
          <w:lang w:eastAsia="tr-TR"/>
        </w:rPr>
        <w:t xml:space="preserve">Gümrükleme Şirketleri: Malların yasal yükümlülüklere uygun bir şekilde ihraç edilebilmesi, bu amaca yönelik </w:t>
      </w:r>
      <w:proofErr w:type="spellStart"/>
      <w:r w:rsidRPr="008E168A">
        <w:rPr>
          <w:rFonts w:ascii="Arial" w:eastAsia="Times New Roman" w:hAnsi="Arial" w:cs="Arial"/>
          <w:color w:val="310000"/>
          <w:sz w:val="23"/>
          <w:szCs w:val="23"/>
          <w:lang w:eastAsia="tr-TR"/>
        </w:rPr>
        <w:t>dökümanların</w:t>
      </w:r>
      <w:proofErr w:type="spellEnd"/>
      <w:r w:rsidRPr="008E168A">
        <w:rPr>
          <w:rFonts w:ascii="Arial" w:eastAsia="Times New Roman" w:hAnsi="Arial" w:cs="Arial"/>
          <w:color w:val="310000"/>
          <w:sz w:val="23"/>
          <w:szCs w:val="23"/>
          <w:lang w:eastAsia="tr-TR"/>
        </w:rPr>
        <w:t xml:space="preserve"> hazırlanması ve gümrük idareleri karşısında ihracatçı firmaları temsil etmek suretiyle danışmanlık hizmetleri verirler.</w:t>
      </w:r>
    </w:p>
    <w:p w:rsidR="008E168A" w:rsidRPr="008E168A" w:rsidRDefault="008E168A" w:rsidP="008E168A">
      <w:pPr>
        <w:spacing w:before="100" w:beforeAutospacing="1" w:after="100" w:afterAutospacing="1" w:line="315" w:lineRule="atLeast"/>
        <w:jc w:val="both"/>
        <w:rPr>
          <w:rFonts w:ascii="Arial" w:eastAsia="Times New Roman" w:hAnsi="Arial" w:cs="Arial"/>
          <w:color w:val="310000"/>
          <w:sz w:val="23"/>
          <w:szCs w:val="23"/>
          <w:lang w:eastAsia="tr-TR"/>
        </w:rPr>
      </w:pPr>
      <w:r w:rsidRPr="008E168A">
        <w:rPr>
          <w:rFonts w:ascii="Arial" w:eastAsia="Times New Roman" w:hAnsi="Arial" w:cs="Arial"/>
          <w:color w:val="310000"/>
          <w:sz w:val="23"/>
          <w:szCs w:val="23"/>
          <w:lang w:eastAsia="tr-TR"/>
        </w:rPr>
        <w:t xml:space="preserve">Test ve Deney </w:t>
      </w:r>
      <w:proofErr w:type="spellStart"/>
      <w:r w:rsidRPr="008E168A">
        <w:rPr>
          <w:rFonts w:ascii="Arial" w:eastAsia="Times New Roman" w:hAnsi="Arial" w:cs="Arial"/>
          <w:color w:val="310000"/>
          <w:sz w:val="23"/>
          <w:szCs w:val="23"/>
          <w:lang w:eastAsia="tr-TR"/>
        </w:rPr>
        <w:t>Laboratuarları</w:t>
      </w:r>
      <w:proofErr w:type="spellEnd"/>
      <w:r w:rsidRPr="008E168A">
        <w:rPr>
          <w:rFonts w:ascii="Arial" w:eastAsia="Times New Roman" w:hAnsi="Arial" w:cs="Arial"/>
          <w:color w:val="310000"/>
          <w:sz w:val="23"/>
          <w:szCs w:val="23"/>
          <w:lang w:eastAsia="tr-TR"/>
        </w:rPr>
        <w:t>: Çeşitli üniversite, dernek veya özel sektör kuruluşları tarafından işletilirler.</w:t>
      </w:r>
    </w:p>
    <w:p w:rsidR="008E168A" w:rsidRPr="008E168A" w:rsidRDefault="008E168A" w:rsidP="008E168A">
      <w:pPr>
        <w:spacing w:before="100" w:beforeAutospacing="1" w:after="100" w:afterAutospacing="1" w:line="315" w:lineRule="atLeast"/>
        <w:jc w:val="both"/>
        <w:rPr>
          <w:rFonts w:ascii="Arial" w:eastAsia="Times New Roman" w:hAnsi="Arial" w:cs="Arial"/>
          <w:color w:val="310000"/>
          <w:sz w:val="23"/>
          <w:szCs w:val="23"/>
          <w:lang w:eastAsia="tr-TR"/>
        </w:rPr>
      </w:pPr>
      <w:r w:rsidRPr="008E168A">
        <w:rPr>
          <w:rFonts w:ascii="Arial" w:eastAsia="Times New Roman" w:hAnsi="Arial" w:cs="Arial"/>
          <w:color w:val="310000"/>
          <w:sz w:val="23"/>
          <w:szCs w:val="23"/>
          <w:lang w:eastAsia="tr-TR"/>
        </w:rPr>
        <w:t xml:space="preserve">Dış Ticaret Sermaye Şirketleri: İhracat hacmi olarak belirli bir büyüklüğe ulaşmak suretiyle Dış Ticaret Müsteşarlığından Dış Ticaret Sermaye şirketi statüsü almış olan firmalara Dış Ticaret Sermaye Şirketi deniliyor. Bu firmalar, bir protokol çerçevesinde imalatçı firmaların mallarını ihraç etmek suretiyle dış ticarette aracılık hizmetleri görürler. Dış Ticaret Sermaye Şirketleri, imalatçı firmalara finansman, hammadde </w:t>
      </w:r>
      <w:proofErr w:type="spellStart"/>
      <w:r w:rsidRPr="008E168A">
        <w:rPr>
          <w:rFonts w:ascii="Arial" w:eastAsia="Times New Roman" w:hAnsi="Arial" w:cs="Arial"/>
          <w:color w:val="310000"/>
          <w:sz w:val="23"/>
          <w:szCs w:val="23"/>
          <w:lang w:eastAsia="tr-TR"/>
        </w:rPr>
        <w:t>tedariği</w:t>
      </w:r>
      <w:proofErr w:type="spellEnd"/>
      <w:r w:rsidRPr="008E168A">
        <w:rPr>
          <w:rFonts w:ascii="Arial" w:eastAsia="Times New Roman" w:hAnsi="Arial" w:cs="Arial"/>
          <w:color w:val="310000"/>
          <w:sz w:val="23"/>
          <w:szCs w:val="23"/>
          <w:lang w:eastAsia="tr-TR"/>
        </w:rPr>
        <w:t>, KDV iadesinin alınması, kredilerden yararlandırılması konularında destek sağlarlar.</w:t>
      </w:r>
    </w:p>
    <w:p w:rsidR="008E168A" w:rsidRPr="008E168A" w:rsidRDefault="008E168A" w:rsidP="008E168A">
      <w:pPr>
        <w:spacing w:before="100" w:beforeAutospacing="1" w:after="100" w:afterAutospacing="1" w:line="315" w:lineRule="atLeast"/>
        <w:jc w:val="both"/>
        <w:rPr>
          <w:rFonts w:ascii="Arial" w:eastAsia="Times New Roman" w:hAnsi="Arial" w:cs="Arial"/>
          <w:color w:val="310000"/>
          <w:sz w:val="23"/>
          <w:szCs w:val="23"/>
          <w:lang w:eastAsia="tr-TR"/>
        </w:rPr>
      </w:pPr>
      <w:proofErr w:type="spellStart"/>
      <w:r w:rsidRPr="008E168A">
        <w:rPr>
          <w:rFonts w:ascii="Arial" w:eastAsia="Times New Roman" w:hAnsi="Arial" w:cs="Arial"/>
          <w:color w:val="310000"/>
          <w:sz w:val="23"/>
          <w:szCs w:val="23"/>
          <w:lang w:eastAsia="tr-TR"/>
        </w:rPr>
        <w:t>Sektörel</w:t>
      </w:r>
      <w:proofErr w:type="spellEnd"/>
      <w:r w:rsidRPr="008E168A">
        <w:rPr>
          <w:rFonts w:ascii="Arial" w:eastAsia="Times New Roman" w:hAnsi="Arial" w:cs="Arial"/>
          <w:color w:val="310000"/>
          <w:sz w:val="23"/>
          <w:szCs w:val="23"/>
          <w:lang w:eastAsia="tr-TR"/>
        </w:rPr>
        <w:t xml:space="preserve"> Dış Ticaret Şirketleri: Aynı sektörde faaliyet gösteren belirli sayıda küçük ve orta ölçekli firmanın </w:t>
      </w:r>
      <w:proofErr w:type="spellStart"/>
      <w:r w:rsidRPr="008E168A">
        <w:rPr>
          <w:rFonts w:ascii="Arial" w:eastAsia="Times New Roman" w:hAnsi="Arial" w:cs="Arial"/>
          <w:color w:val="310000"/>
          <w:sz w:val="23"/>
          <w:szCs w:val="23"/>
          <w:lang w:eastAsia="tr-TR"/>
        </w:rPr>
        <w:t>biraraya</w:t>
      </w:r>
      <w:proofErr w:type="spellEnd"/>
      <w:r w:rsidRPr="008E168A">
        <w:rPr>
          <w:rFonts w:ascii="Arial" w:eastAsia="Times New Roman" w:hAnsi="Arial" w:cs="Arial"/>
          <w:color w:val="310000"/>
          <w:sz w:val="23"/>
          <w:szCs w:val="23"/>
          <w:lang w:eastAsia="tr-TR"/>
        </w:rPr>
        <w:t xml:space="preserve"> gelerek kurdukları, kurucu işletmelere belirli avantajlar sağlayan firmalardır. </w:t>
      </w:r>
      <w:proofErr w:type="spellStart"/>
      <w:r w:rsidRPr="008E168A">
        <w:rPr>
          <w:rFonts w:ascii="Arial" w:eastAsia="Times New Roman" w:hAnsi="Arial" w:cs="Arial"/>
          <w:color w:val="310000"/>
          <w:sz w:val="23"/>
          <w:szCs w:val="23"/>
          <w:lang w:eastAsia="tr-TR"/>
        </w:rPr>
        <w:t>Sektörel</w:t>
      </w:r>
      <w:proofErr w:type="spellEnd"/>
      <w:r w:rsidRPr="008E168A">
        <w:rPr>
          <w:rFonts w:ascii="Arial" w:eastAsia="Times New Roman" w:hAnsi="Arial" w:cs="Arial"/>
          <w:color w:val="310000"/>
          <w:sz w:val="23"/>
          <w:szCs w:val="23"/>
          <w:lang w:eastAsia="tr-TR"/>
        </w:rPr>
        <w:t xml:space="preserve"> Dış Ticaret Şirketleri’nin kurucu işletmelere (imalatçı KOBİ’lere) sağladığı avantajlardan bazıları şunlar:</w:t>
      </w:r>
    </w:p>
    <w:p w:rsidR="008E168A" w:rsidRPr="008E168A" w:rsidRDefault="008E168A" w:rsidP="003563E6">
      <w:pPr>
        <w:spacing w:before="100" w:beforeAutospacing="1" w:after="100" w:afterAutospacing="1" w:line="315" w:lineRule="atLeast"/>
        <w:rPr>
          <w:rFonts w:ascii="Arial" w:eastAsia="Times New Roman" w:hAnsi="Arial" w:cs="Arial"/>
          <w:color w:val="310000"/>
          <w:sz w:val="23"/>
          <w:szCs w:val="23"/>
          <w:lang w:eastAsia="tr-TR"/>
        </w:rPr>
      </w:pPr>
      <w:r w:rsidRPr="008E168A">
        <w:rPr>
          <w:rFonts w:ascii="Arial" w:eastAsia="Times New Roman" w:hAnsi="Arial" w:cs="Arial"/>
          <w:color w:val="310000"/>
          <w:sz w:val="23"/>
          <w:szCs w:val="23"/>
          <w:lang w:eastAsia="tr-TR"/>
        </w:rPr>
        <w:lastRenderedPageBreak/>
        <w:t>•    İhracata aracılık etmek</w:t>
      </w:r>
      <w:r w:rsidRPr="008E168A">
        <w:rPr>
          <w:rFonts w:ascii="Arial" w:eastAsia="Times New Roman" w:hAnsi="Arial" w:cs="Arial"/>
          <w:color w:val="310000"/>
          <w:sz w:val="23"/>
          <w:szCs w:val="23"/>
          <w:lang w:eastAsia="tr-TR"/>
        </w:rPr>
        <w:br/>
        <w:t>•    Pazarlamayı organize etmek</w:t>
      </w:r>
      <w:r w:rsidRPr="008E168A">
        <w:rPr>
          <w:rFonts w:ascii="Arial" w:eastAsia="Times New Roman" w:hAnsi="Arial" w:cs="Arial"/>
          <w:color w:val="310000"/>
          <w:sz w:val="23"/>
          <w:szCs w:val="23"/>
          <w:lang w:eastAsia="tr-TR"/>
        </w:rPr>
        <w:br/>
        <w:t xml:space="preserve">•    Hammadde </w:t>
      </w:r>
      <w:proofErr w:type="spellStart"/>
      <w:r w:rsidRPr="008E168A">
        <w:rPr>
          <w:rFonts w:ascii="Arial" w:eastAsia="Times New Roman" w:hAnsi="Arial" w:cs="Arial"/>
          <w:color w:val="310000"/>
          <w:sz w:val="23"/>
          <w:szCs w:val="23"/>
          <w:lang w:eastAsia="tr-TR"/>
        </w:rPr>
        <w:t>tedariğinde</w:t>
      </w:r>
      <w:proofErr w:type="spellEnd"/>
      <w:r w:rsidRPr="008E168A">
        <w:rPr>
          <w:rFonts w:ascii="Arial" w:eastAsia="Times New Roman" w:hAnsi="Arial" w:cs="Arial"/>
          <w:color w:val="310000"/>
          <w:sz w:val="23"/>
          <w:szCs w:val="23"/>
          <w:lang w:eastAsia="tr-TR"/>
        </w:rPr>
        <w:t xml:space="preserve"> imalatçı firmalara destek sağlamak</w:t>
      </w:r>
      <w:r w:rsidRPr="008E168A">
        <w:rPr>
          <w:rFonts w:ascii="Arial" w:eastAsia="Times New Roman" w:hAnsi="Arial" w:cs="Arial"/>
          <w:color w:val="310000"/>
          <w:sz w:val="23"/>
          <w:szCs w:val="23"/>
          <w:lang w:eastAsia="tr-TR"/>
        </w:rPr>
        <w:br/>
        <w:t>•    Finansman temininde destek sağlamak</w:t>
      </w:r>
      <w:r w:rsidRPr="008E168A">
        <w:rPr>
          <w:rFonts w:ascii="Arial" w:eastAsia="Times New Roman" w:hAnsi="Arial" w:cs="Arial"/>
          <w:color w:val="310000"/>
          <w:sz w:val="23"/>
          <w:szCs w:val="23"/>
          <w:lang w:eastAsia="tr-TR"/>
        </w:rPr>
        <w:br/>
        <w:t>•    İhracattan doğan KDV iadesinin vergi dairelerinden geri alınmasında yardım sağlamak.</w:t>
      </w:r>
      <w:r w:rsidRPr="008E168A">
        <w:rPr>
          <w:rFonts w:ascii="Arial" w:eastAsia="Times New Roman" w:hAnsi="Arial" w:cs="Arial"/>
          <w:color w:val="310000"/>
          <w:sz w:val="23"/>
          <w:szCs w:val="23"/>
          <w:lang w:eastAsia="tr-TR"/>
        </w:rPr>
        <w:br/>
        <w:t>•    İmalatçıları yönlendirmek</w:t>
      </w:r>
      <w:r w:rsidRPr="008E168A">
        <w:rPr>
          <w:rFonts w:ascii="Arial" w:eastAsia="Times New Roman" w:hAnsi="Arial" w:cs="Arial"/>
          <w:color w:val="310000"/>
          <w:sz w:val="23"/>
          <w:szCs w:val="23"/>
          <w:lang w:eastAsia="tr-TR"/>
        </w:rPr>
        <w:br/>
        <w:t> </w:t>
      </w:r>
    </w:p>
    <w:p w:rsidR="00F81EF1" w:rsidRPr="004216A7" w:rsidRDefault="00F81EF1" w:rsidP="004216A7"/>
    <w:sectPr w:rsidR="00F81EF1" w:rsidRPr="004216A7" w:rsidSect="00161A16">
      <w:headerReference w:type="default" r:id="rId9"/>
      <w:footerReference w:type="default" r:id="rId10"/>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C6B" w:rsidRDefault="00096C6B" w:rsidP="000B796D">
      <w:pPr>
        <w:spacing w:after="0" w:line="240" w:lineRule="auto"/>
      </w:pPr>
      <w:r>
        <w:separator/>
      </w:r>
    </w:p>
  </w:endnote>
  <w:endnote w:type="continuationSeparator" w:id="0">
    <w:p w:rsidR="00096C6B" w:rsidRDefault="00096C6B"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C6B" w:rsidRDefault="00096C6B" w:rsidP="000B796D">
      <w:pPr>
        <w:spacing w:after="0" w:line="240" w:lineRule="auto"/>
      </w:pPr>
      <w:r>
        <w:separator/>
      </w:r>
    </w:p>
  </w:footnote>
  <w:footnote w:type="continuationSeparator" w:id="0">
    <w:p w:rsidR="00096C6B" w:rsidRDefault="00096C6B"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613"/>
    <w:multiLevelType w:val="multilevel"/>
    <w:tmpl w:val="24A8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96C6B"/>
    <w:rsid w:val="000B796D"/>
    <w:rsid w:val="00161A16"/>
    <w:rsid w:val="003563E6"/>
    <w:rsid w:val="004216A7"/>
    <w:rsid w:val="004B09A4"/>
    <w:rsid w:val="006E79FB"/>
    <w:rsid w:val="008E168A"/>
    <w:rsid w:val="00C66FF1"/>
    <w:rsid w:val="00D51124"/>
    <w:rsid w:val="00F06338"/>
    <w:rsid w:val="00F81EF1"/>
    <w:rsid w:val="00FC5405"/>
    <w:rsid w:val="00FE4D29"/>
    <w:rsid w:val="00FF43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1522">
      <w:bodyDiv w:val="1"/>
      <w:marLeft w:val="0"/>
      <w:marRight w:val="0"/>
      <w:marTop w:val="0"/>
      <w:marBottom w:val="0"/>
      <w:divBdr>
        <w:top w:val="none" w:sz="0" w:space="0" w:color="auto"/>
        <w:left w:val="none" w:sz="0" w:space="0" w:color="auto"/>
        <w:bottom w:val="none" w:sz="0" w:space="0" w:color="auto"/>
        <w:right w:val="none" w:sz="0" w:space="0" w:color="auto"/>
      </w:divBdr>
      <w:divsChild>
        <w:div w:id="1566254109">
          <w:marLeft w:val="0"/>
          <w:marRight w:val="0"/>
          <w:marTop w:val="0"/>
          <w:marBottom w:val="0"/>
          <w:divBdr>
            <w:top w:val="none" w:sz="0" w:space="0" w:color="auto"/>
            <w:left w:val="none" w:sz="0" w:space="0" w:color="auto"/>
            <w:bottom w:val="none" w:sz="0" w:space="0" w:color="auto"/>
            <w:right w:val="none" w:sz="0" w:space="0" w:color="auto"/>
          </w:divBdr>
        </w:div>
        <w:div w:id="154958724">
          <w:marLeft w:val="0"/>
          <w:marRight w:val="0"/>
          <w:marTop w:val="0"/>
          <w:marBottom w:val="0"/>
          <w:divBdr>
            <w:top w:val="none" w:sz="0" w:space="0" w:color="auto"/>
            <w:left w:val="none" w:sz="0" w:space="0" w:color="auto"/>
            <w:bottom w:val="none" w:sz="0" w:space="0" w:color="auto"/>
            <w:right w:val="none" w:sz="0" w:space="0" w:color="auto"/>
          </w:divBdr>
        </w:div>
        <w:div w:id="484202865">
          <w:marLeft w:val="0"/>
          <w:marRight w:val="0"/>
          <w:marTop w:val="0"/>
          <w:marBottom w:val="0"/>
          <w:divBdr>
            <w:top w:val="none" w:sz="0" w:space="0" w:color="auto"/>
            <w:left w:val="none" w:sz="0" w:space="0" w:color="auto"/>
            <w:bottom w:val="none" w:sz="0" w:space="0" w:color="auto"/>
            <w:right w:val="none" w:sz="0" w:space="0" w:color="auto"/>
          </w:divBdr>
        </w:div>
        <w:div w:id="1599752954">
          <w:marLeft w:val="0"/>
          <w:marRight w:val="0"/>
          <w:marTop w:val="0"/>
          <w:marBottom w:val="0"/>
          <w:divBdr>
            <w:top w:val="none" w:sz="0" w:space="0" w:color="auto"/>
            <w:left w:val="none" w:sz="0" w:space="0" w:color="auto"/>
            <w:bottom w:val="none" w:sz="0" w:space="0" w:color="auto"/>
            <w:right w:val="none" w:sz="0" w:space="0" w:color="auto"/>
          </w:divBdr>
        </w:div>
        <w:div w:id="1689287761">
          <w:marLeft w:val="0"/>
          <w:marRight w:val="0"/>
          <w:marTop w:val="0"/>
          <w:marBottom w:val="0"/>
          <w:divBdr>
            <w:top w:val="none" w:sz="0" w:space="0" w:color="auto"/>
            <w:left w:val="none" w:sz="0" w:space="0" w:color="auto"/>
            <w:bottom w:val="none" w:sz="0" w:space="0" w:color="auto"/>
            <w:right w:val="none" w:sz="0" w:space="0" w:color="auto"/>
          </w:divBdr>
        </w:div>
        <w:div w:id="1823692076">
          <w:marLeft w:val="0"/>
          <w:marRight w:val="0"/>
          <w:marTop w:val="0"/>
          <w:marBottom w:val="0"/>
          <w:divBdr>
            <w:top w:val="none" w:sz="0" w:space="0" w:color="auto"/>
            <w:left w:val="none" w:sz="0" w:space="0" w:color="auto"/>
            <w:bottom w:val="none" w:sz="0" w:space="0" w:color="auto"/>
            <w:right w:val="none" w:sz="0" w:space="0" w:color="auto"/>
          </w:divBdr>
        </w:div>
        <w:div w:id="564339905">
          <w:marLeft w:val="0"/>
          <w:marRight w:val="0"/>
          <w:marTop w:val="0"/>
          <w:marBottom w:val="0"/>
          <w:divBdr>
            <w:top w:val="none" w:sz="0" w:space="0" w:color="auto"/>
            <w:left w:val="none" w:sz="0" w:space="0" w:color="auto"/>
            <w:bottom w:val="none" w:sz="0" w:space="0" w:color="auto"/>
            <w:right w:val="none" w:sz="0" w:space="0" w:color="auto"/>
          </w:divBdr>
        </w:div>
        <w:div w:id="314457956">
          <w:marLeft w:val="0"/>
          <w:marRight w:val="0"/>
          <w:marTop w:val="0"/>
          <w:marBottom w:val="0"/>
          <w:divBdr>
            <w:top w:val="none" w:sz="0" w:space="0" w:color="auto"/>
            <w:left w:val="none" w:sz="0" w:space="0" w:color="auto"/>
            <w:bottom w:val="none" w:sz="0" w:space="0" w:color="auto"/>
            <w:right w:val="none" w:sz="0" w:space="0" w:color="auto"/>
          </w:divBdr>
        </w:div>
        <w:div w:id="1802068531">
          <w:marLeft w:val="0"/>
          <w:marRight w:val="0"/>
          <w:marTop w:val="0"/>
          <w:marBottom w:val="0"/>
          <w:divBdr>
            <w:top w:val="none" w:sz="0" w:space="0" w:color="auto"/>
            <w:left w:val="none" w:sz="0" w:space="0" w:color="auto"/>
            <w:bottom w:val="none" w:sz="0" w:space="0" w:color="auto"/>
            <w:right w:val="none" w:sz="0" w:space="0" w:color="auto"/>
          </w:divBdr>
        </w:div>
        <w:div w:id="1919249458">
          <w:marLeft w:val="0"/>
          <w:marRight w:val="0"/>
          <w:marTop w:val="0"/>
          <w:marBottom w:val="0"/>
          <w:divBdr>
            <w:top w:val="none" w:sz="0" w:space="0" w:color="auto"/>
            <w:left w:val="none" w:sz="0" w:space="0" w:color="auto"/>
            <w:bottom w:val="none" w:sz="0" w:space="0" w:color="auto"/>
            <w:right w:val="none" w:sz="0" w:space="0" w:color="auto"/>
          </w:divBdr>
        </w:div>
        <w:div w:id="1934699892">
          <w:marLeft w:val="0"/>
          <w:marRight w:val="0"/>
          <w:marTop w:val="0"/>
          <w:marBottom w:val="0"/>
          <w:divBdr>
            <w:top w:val="none" w:sz="0" w:space="0" w:color="auto"/>
            <w:left w:val="none" w:sz="0" w:space="0" w:color="auto"/>
            <w:bottom w:val="none" w:sz="0" w:space="0" w:color="auto"/>
            <w:right w:val="none" w:sz="0" w:space="0" w:color="auto"/>
          </w:divBdr>
        </w:div>
        <w:div w:id="1635669839">
          <w:marLeft w:val="0"/>
          <w:marRight w:val="0"/>
          <w:marTop w:val="0"/>
          <w:marBottom w:val="0"/>
          <w:divBdr>
            <w:top w:val="none" w:sz="0" w:space="0" w:color="auto"/>
            <w:left w:val="none" w:sz="0" w:space="0" w:color="auto"/>
            <w:bottom w:val="none" w:sz="0" w:space="0" w:color="auto"/>
            <w:right w:val="none" w:sz="0" w:space="0" w:color="auto"/>
          </w:divBdr>
        </w:div>
        <w:div w:id="202252710">
          <w:marLeft w:val="0"/>
          <w:marRight w:val="0"/>
          <w:marTop w:val="0"/>
          <w:marBottom w:val="0"/>
          <w:divBdr>
            <w:top w:val="none" w:sz="0" w:space="0" w:color="auto"/>
            <w:left w:val="none" w:sz="0" w:space="0" w:color="auto"/>
            <w:bottom w:val="none" w:sz="0" w:space="0" w:color="auto"/>
            <w:right w:val="none" w:sz="0" w:space="0" w:color="auto"/>
          </w:divBdr>
        </w:div>
        <w:div w:id="1891845327">
          <w:marLeft w:val="0"/>
          <w:marRight w:val="0"/>
          <w:marTop w:val="0"/>
          <w:marBottom w:val="0"/>
          <w:divBdr>
            <w:top w:val="none" w:sz="0" w:space="0" w:color="auto"/>
            <w:left w:val="none" w:sz="0" w:space="0" w:color="auto"/>
            <w:bottom w:val="none" w:sz="0" w:space="0" w:color="auto"/>
            <w:right w:val="none" w:sz="0" w:space="0" w:color="auto"/>
          </w:divBdr>
        </w:div>
        <w:div w:id="1752583156">
          <w:marLeft w:val="0"/>
          <w:marRight w:val="0"/>
          <w:marTop w:val="0"/>
          <w:marBottom w:val="0"/>
          <w:divBdr>
            <w:top w:val="none" w:sz="0" w:space="0" w:color="auto"/>
            <w:left w:val="none" w:sz="0" w:space="0" w:color="auto"/>
            <w:bottom w:val="none" w:sz="0" w:space="0" w:color="auto"/>
            <w:right w:val="none" w:sz="0" w:space="0" w:color="auto"/>
          </w:divBdr>
        </w:div>
        <w:div w:id="1598177518">
          <w:marLeft w:val="0"/>
          <w:marRight w:val="0"/>
          <w:marTop w:val="0"/>
          <w:marBottom w:val="0"/>
          <w:divBdr>
            <w:top w:val="none" w:sz="0" w:space="0" w:color="auto"/>
            <w:left w:val="none" w:sz="0" w:space="0" w:color="auto"/>
            <w:bottom w:val="none" w:sz="0" w:space="0" w:color="auto"/>
            <w:right w:val="none" w:sz="0" w:space="0" w:color="auto"/>
          </w:divBdr>
        </w:div>
        <w:div w:id="1931768262">
          <w:marLeft w:val="0"/>
          <w:marRight w:val="0"/>
          <w:marTop w:val="0"/>
          <w:marBottom w:val="0"/>
          <w:divBdr>
            <w:top w:val="none" w:sz="0" w:space="0" w:color="auto"/>
            <w:left w:val="none" w:sz="0" w:space="0" w:color="auto"/>
            <w:bottom w:val="none" w:sz="0" w:space="0" w:color="auto"/>
            <w:right w:val="none" w:sz="0" w:space="0" w:color="auto"/>
          </w:divBdr>
        </w:div>
        <w:div w:id="1762987982">
          <w:marLeft w:val="0"/>
          <w:marRight w:val="0"/>
          <w:marTop w:val="0"/>
          <w:marBottom w:val="0"/>
          <w:divBdr>
            <w:top w:val="none" w:sz="0" w:space="0" w:color="auto"/>
            <w:left w:val="none" w:sz="0" w:space="0" w:color="auto"/>
            <w:bottom w:val="none" w:sz="0" w:space="0" w:color="auto"/>
            <w:right w:val="none" w:sz="0" w:space="0" w:color="auto"/>
          </w:divBdr>
        </w:div>
        <w:div w:id="1756780017">
          <w:marLeft w:val="0"/>
          <w:marRight w:val="0"/>
          <w:marTop w:val="0"/>
          <w:marBottom w:val="0"/>
          <w:divBdr>
            <w:top w:val="none" w:sz="0" w:space="0" w:color="auto"/>
            <w:left w:val="none" w:sz="0" w:space="0" w:color="auto"/>
            <w:bottom w:val="none" w:sz="0" w:space="0" w:color="auto"/>
            <w:right w:val="none" w:sz="0" w:space="0" w:color="auto"/>
          </w:divBdr>
        </w:div>
        <w:div w:id="308828826">
          <w:marLeft w:val="0"/>
          <w:marRight w:val="0"/>
          <w:marTop w:val="0"/>
          <w:marBottom w:val="0"/>
          <w:divBdr>
            <w:top w:val="none" w:sz="0" w:space="0" w:color="auto"/>
            <w:left w:val="none" w:sz="0" w:space="0" w:color="auto"/>
            <w:bottom w:val="none" w:sz="0" w:space="0" w:color="auto"/>
            <w:right w:val="none" w:sz="0" w:space="0" w:color="auto"/>
          </w:divBdr>
        </w:div>
        <w:div w:id="1847285380">
          <w:marLeft w:val="0"/>
          <w:marRight w:val="0"/>
          <w:marTop w:val="0"/>
          <w:marBottom w:val="0"/>
          <w:divBdr>
            <w:top w:val="none" w:sz="0" w:space="0" w:color="auto"/>
            <w:left w:val="none" w:sz="0" w:space="0" w:color="auto"/>
            <w:bottom w:val="none" w:sz="0" w:space="0" w:color="auto"/>
            <w:right w:val="none" w:sz="0" w:space="0" w:color="auto"/>
          </w:divBdr>
        </w:div>
        <w:div w:id="684743405">
          <w:marLeft w:val="0"/>
          <w:marRight w:val="0"/>
          <w:marTop w:val="0"/>
          <w:marBottom w:val="0"/>
          <w:divBdr>
            <w:top w:val="none" w:sz="0" w:space="0" w:color="auto"/>
            <w:left w:val="none" w:sz="0" w:space="0" w:color="auto"/>
            <w:bottom w:val="none" w:sz="0" w:space="0" w:color="auto"/>
            <w:right w:val="none" w:sz="0" w:space="0" w:color="auto"/>
          </w:divBdr>
        </w:div>
        <w:div w:id="1389915322">
          <w:marLeft w:val="0"/>
          <w:marRight w:val="0"/>
          <w:marTop w:val="0"/>
          <w:marBottom w:val="0"/>
          <w:divBdr>
            <w:top w:val="none" w:sz="0" w:space="0" w:color="auto"/>
            <w:left w:val="none" w:sz="0" w:space="0" w:color="auto"/>
            <w:bottom w:val="none" w:sz="0" w:space="0" w:color="auto"/>
            <w:right w:val="none" w:sz="0" w:space="0" w:color="auto"/>
          </w:divBdr>
        </w:div>
        <w:div w:id="1351957108">
          <w:marLeft w:val="0"/>
          <w:marRight w:val="0"/>
          <w:marTop w:val="0"/>
          <w:marBottom w:val="0"/>
          <w:divBdr>
            <w:top w:val="none" w:sz="0" w:space="0" w:color="auto"/>
            <w:left w:val="none" w:sz="0" w:space="0" w:color="auto"/>
            <w:bottom w:val="none" w:sz="0" w:space="0" w:color="auto"/>
            <w:right w:val="none" w:sz="0" w:space="0" w:color="auto"/>
          </w:divBdr>
        </w:div>
        <w:div w:id="82141965">
          <w:marLeft w:val="0"/>
          <w:marRight w:val="0"/>
          <w:marTop w:val="0"/>
          <w:marBottom w:val="0"/>
          <w:divBdr>
            <w:top w:val="none" w:sz="0" w:space="0" w:color="auto"/>
            <w:left w:val="none" w:sz="0" w:space="0" w:color="auto"/>
            <w:bottom w:val="none" w:sz="0" w:space="0" w:color="auto"/>
            <w:right w:val="none" w:sz="0" w:space="0" w:color="auto"/>
          </w:divBdr>
        </w:div>
        <w:div w:id="134878443">
          <w:marLeft w:val="0"/>
          <w:marRight w:val="0"/>
          <w:marTop w:val="0"/>
          <w:marBottom w:val="0"/>
          <w:divBdr>
            <w:top w:val="none" w:sz="0" w:space="0" w:color="auto"/>
            <w:left w:val="none" w:sz="0" w:space="0" w:color="auto"/>
            <w:bottom w:val="none" w:sz="0" w:space="0" w:color="auto"/>
            <w:right w:val="none" w:sz="0" w:space="0" w:color="auto"/>
          </w:divBdr>
        </w:div>
        <w:div w:id="45029969">
          <w:marLeft w:val="0"/>
          <w:marRight w:val="0"/>
          <w:marTop w:val="0"/>
          <w:marBottom w:val="0"/>
          <w:divBdr>
            <w:top w:val="none" w:sz="0" w:space="0" w:color="auto"/>
            <w:left w:val="none" w:sz="0" w:space="0" w:color="auto"/>
            <w:bottom w:val="none" w:sz="0" w:space="0" w:color="auto"/>
            <w:right w:val="none" w:sz="0" w:space="0" w:color="auto"/>
          </w:divBdr>
        </w:div>
        <w:div w:id="759303156">
          <w:marLeft w:val="0"/>
          <w:marRight w:val="0"/>
          <w:marTop w:val="0"/>
          <w:marBottom w:val="0"/>
          <w:divBdr>
            <w:top w:val="none" w:sz="0" w:space="0" w:color="auto"/>
            <w:left w:val="none" w:sz="0" w:space="0" w:color="auto"/>
            <w:bottom w:val="none" w:sz="0" w:space="0" w:color="auto"/>
            <w:right w:val="none" w:sz="0" w:space="0" w:color="auto"/>
          </w:divBdr>
        </w:div>
        <w:div w:id="530723212">
          <w:marLeft w:val="0"/>
          <w:marRight w:val="0"/>
          <w:marTop w:val="0"/>
          <w:marBottom w:val="0"/>
          <w:divBdr>
            <w:top w:val="none" w:sz="0" w:space="0" w:color="auto"/>
            <w:left w:val="none" w:sz="0" w:space="0" w:color="auto"/>
            <w:bottom w:val="none" w:sz="0" w:space="0" w:color="auto"/>
            <w:right w:val="none" w:sz="0" w:space="0" w:color="auto"/>
          </w:divBdr>
        </w:div>
        <w:div w:id="1876042778">
          <w:marLeft w:val="0"/>
          <w:marRight w:val="0"/>
          <w:marTop w:val="0"/>
          <w:marBottom w:val="0"/>
          <w:divBdr>
            <w:top w:val="none" w:sz="0" w:space="0" w:color="auto"/>
            <w:left w:val="none" w:sz="0" w:space="0" w:color="auto"/>
            <w:bottom w:val="none" w:sz="0" w:space="0" w:color="auto"/>
            <w:right w:val="none" w:sz="0" w:space="0" w:color="auto"/>
          </w:divBdr>
        </w:div>
        <w:div w:id="452988869">
          <w:marLeft w:val="0"/>
          <w:marRight w:val="0"/>
          <w:marTop w:val="0"/>
          <w:marBottom w:val="0"/>
          <w:divBdr>
            <w:top w:val="none" w:sz="0" w:space="0" w:color="auto"/>
            <w:left w:val="none" w:sz="0" w:space="0" w:color="auto"/>
            <w:bottom w:val="none" w:sz="0" w:space="0" w:color="auto"/>
            <w:right w:val="none" w:sz="0" w:space="0" w:color="auto"/>
          </w:divBdr>
        </w:div>
        <w:div w:id="93400278">
          <w:marLeft w:val="0"/>
          <w:marRight w:val="0"/>
          <w:marTop w:val="0"/>
          <w:marBottom w:val="0"/>
          <w:divBdr>
            <w:top w:val="none" w:sz="0" w:space="0" w:color="auto"/>
            <w:left w:val="none" w:sz="0" w:space="0" w:color="auto"/>
            <w:bottom w:val="none" w:sz="0" w:space="0" w:color="auto"/>
            <w:right w:val="none" w:sz="0" w:space="0" w:color="auto"/>
          </w:divBdr>
        </w:div>
        <w:div w:id="679937564">
          <w:marLeft w:val="0"/>
          <w:marRight w:val="0"/>
          <w:marTop w:val="0"/>
          <w:marBottom w:val="0"/>
          <w:divBdr>
            <w:top w:val="none" w:sz="0" w:space="0" w:color="auto"/>
            <w:left w:val="none" w:sz="0" w:space="0" w:color="auto"/>
            <w:bottom w:val="none" w:sz="0" w:space="0" w:color="auto"/>
            <w:right w:val="none" w:sz="0" w:space="0" w:color="auto"/>
          </w:divBdr>
        </w:div>
        <w:div w:id="1539707314">
          <w:marLeft w:val="0"/>
          <w:marRight w:val="0"/>
          <w:marTop w:val="0"/>
          <w:marBottom w:val="0"/>
          <w:divBdr>
            <w:top w:val="none" w:sz="0" w:space="0" w:color="auto"/>
            <w:left w:val="none" w:sz="0" w:space="0" w:color="auto"/>
            <w:bottom w:val="none" w:sz="0" w:space="0" w:color="auto"/>
            <w:right w:val="none" w:sz="0" w:space="0" w:color="auto"/>
          </w:divBdr>
        </w:div>
        <w:div w:id="1742214524">
          <w:marLeft w:val="0"/>
          <w:marRight w:val="0"/>
          <w:marTop w:val="0"/>
          <w:marBottom w:val="0"/>
          <w:divBdr>
            <w:top w:val="none" w:sz="0" w:space="0" w:color="auto"/>
            <w:left w:val="none" w:sz="0" w:space="0" w:color="auto"/>
            <w:bottom w:val="none" w:sz="0" w:space="0" w:color="auto"/>
            <w:right w:val="none" w:sz="0" w:space="0" w:color="auto"/>
          </w:divBdr>
        </w:div>
        <w:div w:id="1402023335">
          <w:marLeft w:val="0"/>
          <w:marRight w:val="0"/>
          <w:marTop w:val="0"/>
          <w:marBottom w:val="0"/>
          <w:divBdr>
            <w:top w:val="none" w:sz="0" w:space="0" w:color="auto"/>
            <w:left w:val="none" w:sz="0" w:space="0" w:color="auto"/>
            <w:bottom w:val="none" w:sz="0" w:space="0" w:color="auto"/>
            <w:right w:val="none" w:sz="0" w:space="0" w:color="auto"/>
          </w:divBdr>
        </w:div>
        <w:div w:id="1951087860">
          <w:marLeft w:val="0"/>
          <w:marRight w:val="0"/>
          <w:marTop w:val="0"/>
          <w:marBottom w:val="0"/>
          <w:divBdr>
            <w:top w:val="none" w:sz="0" w:space="0" w:color="auto"/>
            <w:left w:val="none" w:sz="0" w:space="0" w:color="auto"/>
            <w:bottom w:val="none" w:sz="0" w:space="0" w:color="auto"/>
            <w:right w:val="none" w:sz="0" w:space="0" w:color="auto"/>
          </w:divBdr>
        </w:div>
        <w:div w:id="1986278301">
          <w:marLeft w:val="0"/>
          <w:marRight w:val="0"/>
          <w:marTop w:val="0"/>
          <w:marBottom w:val="0"/>
          <w:divBdr>
            <w:top w:val="none" w:sz="0" w:space="0" w:color="auto"/>
            <w:left w:val="none" w:sz="0" w:space="0" w:color="auto"/>
            <w:bottom w:val="none" w:sz="0" w:space="0" w:color="auto"/>
            <w:right w:val="none" w:sz="0" w:space="0" w:color="auto"/>
          </w:divBdr>
        </w:div>
        <w:div w:id="733895627">
          <w:marLeft w:val="0"/>
          <w:marRight w:val="0"/>
          <w:marTop w:val="0"/>
          <w:marBottom w:val="0"/>
          <w:divBdr>
            <w:top w:val="none" w:sz="0" w:space="0" w:color="auto"/>
            <w:left w:val="none" w:sz="0" w:space="0" w:color="auto"/>
            <w:bottom w:val="none" w:sz="0" w:space="0" w:color="auto"/>
            <w:right w:val="none" w:sz="0" w:space="0" w:color="auto"/>
          </w:divBdr>
        </w:div>
        <w:div w:id="432668747">
          <w:marLeft w:val="0"/>
          <w:marRight w:val="0"/>
          <w:marTop w:val="0"/>
          <w:marBottom w:val="0"/>
          <w:divBdr>
            <w:top w:val="none" w:sz="0" w:space="0" w:color="auto"/>
            <w:left w:val="none" w:sz="0" w:space="0" w:color="auto"/>
            <w:bottom w:val="none" w:sz="0" w:space="0" w:color="auto"/>
            <w:right w:val="none" w:sz="0" w:space="0" w:color="auto"/>
          </w:divBdr>
        </w:div>
        <w:div w:id="1421559498">
          <w:marLeft w:val="0"/>
          <w:marRight w:val="0"/>
          <w:marTop w:val="0"/>
          <w:marBottom w:val="0"/>
          <w:divBdr>
            <w:top w:val="none" w:sz="0" w:space="0" w:color="auto"/>
            <w:left w:val="none" w:sz="0" w:space="0" w:color="auto"/>
            <w:bottom w:val="none" w:sz="0" w:space="0" w:color="auto"/>
            <w:right w:val="none" w:sz="0" w:space="0" w:color="auto"/>
          </w:divBdr>
        </w:div>
        <w:div w:id="1589773631">
          <w:marLeft w:val="0"/>
          <w:marRight w:val="0"/>
          <w:marTop w:val="0"/>
          <w:marBottom w:val="0"/>
          <w:divBdr>
            <w:top w:val="none" w:sz="0" w:space="0" w:color="auto"/>
            <w:left w:val="none" w:sz="0" w:space="0" w:color="auto"/>
            <w:bottom w:val="none" w:sz="0" w:space="0" w:color="auto"/>
            <w:right w:val="none" w:sz="0" w:space="0" w:color="auto"/>
          </w:divBdr>
        </w:div>
        <w:div w:id="1360668935">
          <w:marLeft w:val="0"/>
          <w:marRight w:val="0"/>
          <w:marTop w:val="0"/>
          <w:marBottom w:val="0"/>
          <w:divBdr>
            <w:top w:val="none" w:sz="0" w:space="0" w:color="auto"/>
            <w:left w:val="none" w:sz="0" w:space="0" w:color="auto"/>
            <w:bottom w:val="none" w:sz="0" w:space="0" w:color="auto"/>
            <w:right w:val="none" w:sz="0" w:space="0" w:color="auto"/>
          </w:divBdr>
        </w:div>
        <w:div w:id="18435489">
          <w:marLeft w:val="0"/>
          <w:marRight w:val="0"/>
          <w:marTop w:val="0"/>
          <w:marBottom w:val="0"/>
          <w:divBdr>
            <w:top w:val="none" w:sz="0" w:space="0" w:color="auto"/>
            <w:left w:val="none" w:sz="0" w:space="0" w:color="auto"/>
            <w:bottom w:val="none" w:sz="0" w:space="0" w:color="auto"/>
            <w:right w:val="none" w:sz="0" w:space="0" w:color="auto"/>
          </w:divBdr>
        </w:div>
        <w:div w:id="852456156">
          <w:marLeft w:val="0"/>
          <w:marRight w:val="0"/>
          <w:marTop w:val="0"/>
          <w:marBottom w:val="0"/>
          <w:divBdr>
            <w:top w:val="none" w:sz="0" w:space="0" w:color="auto"/>
            <w:left w:val="none" w:sz="0" w:space="0" w:color="auto"/>
            <w:bottom w:val="none" w:sz="0" w:space="0" w:color="auto"/>
            <w:right w:val="none" w:sz="0" w:space="0" w:color="auto"/>
          </w:divBdr>
        </w:div>
        <w:div w:id="2062242989">
          <w:marLeft w:val="0"/>
          <w:marRight w:val="0"/>
          <w:marTop w:val="0"/>
          <w:marBottom w:val="0"/>
          <w:divBdr>
            <w:top w:val="none" w:sz="0" w:space="0" w:color="auto"/>
            <w:left w:val="none" w:sz="0" w:space="0" w:color="auto"/>
            <w:bottom w:val="none" w:sz="0" w:space="0" w:color="auto"/>
            <w:right w:val="none" w:sz="0" w:space="0" w:color="auto"/>
          </w:divBdr>
        </w:div>
        <w:div w:id="161631505">
          <w:marLeft w:val="0"/>
          <w:marRight w:val="0"/>
          <w:marTop w:val="0"/>
          <w:marBottom w:val="0"/>
          <w:divBdr>
            <w:top w:val="none" w:sz="0" w:space="0" w:color="auto"/>
            <w:left w:val="none" w:sz="0" w:space="0" w:color="auto"/>
            <w:bottom w:val="none" w:sz="0" w:space="0" w:color="auto"/>
            <w:right w:val="none" w:sz="0" w:space="0" w:color="auto"/>
          </w:divBdr>
        </w:div>
        <w:div w:id="523397147">
          <w:marLeft w:val="0"/>
          <w:marRight w:val="0"/>
          <w:marTop w:val="0"/>
          <w:marBottom w:val="0"/>
          <w:divBdr>
            <w:top w:val="none" w:sz="0" w:space="0" w:color="auto"/>
            <w:left w:val="none" w:sz="0" w:space="0" w:color="auto"/>
            <w:bottom w:val="none" w:sz="0" w:space="0" w:color="auto"/>
            <w:right w:val="none" w:sz="0" w:space="0" w:color="auto"/>
          </w:divBdr>
        </w:div>
        <w:div w:id="28185439">
          <w:marLeft w:val="0"/>
          <w:marRight w:val="0"/>
          <w:marTop w:val="0"/>
          <w:marBottom w:val="0"/>
          <w:divBdr>
            <w:top w:val="none" w:sz="0" w:space="0" w:color="auto"/>
            <w:left w:val="none" w:sz="0" w:space="0" w:color="auto"/>
            <w:bottom w:val="none" w:sz="0" w:space="0" w:color="auto"/>
            <w:right w:val="none" w:sz="0" w:space="0" w:color="auto"/>
          </w:divBdr>
        </w:div>
        <w:div w:id="986933268">
          <w:marLeft w:val="0"/>
          <w:marRight w:val="0"/>
          <w:marTop w:val="0"/>
          <w:marBottom w:val="0"/>
          <w:divBdr>
            <w:top w:val="none" w:sz="0" w:space="0" w:color="auto"/>
            <w:left w:val="none" w:sz="0" w:space="0" w:color="auto"/>
            <w:bottom w:val="none" w:sz="0" w:space="0" w:color="auto"/>
            <w:right w:val="none" w:sz="0" w:space="0" w:color="auto"/>
          </w:divBdr>
        </w:div>
        <w:div w:id="1941334371">
          <w:marLeft w:val="0"/>
          <w:marRight w:val="0"/>
          <w:marTop w:val="0"/>
          <w:marBottom w:val="0"/>
          <w:divBdr>
            <w:top w:val="none" w:sz="0" w:space="0" w:color="auto"/>
            <w:left w:val="none" w:sz="0" w:space="0" w:color="auto"/>
            <w:bottom w:val="none" w:sz="0" w:space="0" w:color="auto"/>
            <w:right w:val="none" w:sz="0" w:space="0" w:color="auto"/>
          </w:divBdr>
        </w:div>
        <w:div w:id="334920631">
          <w:marLeft w:val="0"/>
          <w:marRight w:val="0"/>
          <w:marTop w:val="0"/>
          <w:marBottom w:val="0"/>
          <w:divBdr>
            <w:top w:val="none" w:sz="0" w:space="0" w:color="auto"/>
            <w:left w:val="none" w:sz="0" w:space="0" w:color="auto"/>
            <w:bottom w:val="none" w:sz="0" w:space="0" w:color="auto"/>
            <w:right w:val="none" w:sz="0" w:space="0" w:color="auto"/>
          </w:divBdr>
        </w:div>
        <w:div w:id="1534730496">
          <w:marLeft w:val="0"/>
          <w:marRight w:val="0"/>
          <w:marTop w:val="0"/>
          <w:marBottom w:val="0"/>
          <w:divBdr>
            <w:top w:val="none" w:sz="0" w:space="0" w:color="auto"/>
            <w:left w:val="none" w:sz="0" w:space="0" w:color="auto"/>
            <w:bottom w:val="none" w:sz="0" w:space="0" w:color="auto"/>
            <w:right w:val="none" w:sz="0" w:space="0" w:color="auto"/>
          </w:divBdr>
        </w:div>
        <w:div w:id="114981676">
          <w:marLeft w:val="0"/>
          <w:marRight w:val="0"/>
          <w:marTop w:val="0"/>
          <w:marBottom w:val="0"/>
          <w:divBdr>
            <w:top w:val="none" w:sz="0" w:space="0" w:color="auto"/>
            <w:left w:val="none" w:sz="0" w:space="0" w:color="auto"/>
            <w:bottom w:val="none" w:sz="0" w:space="0" w:color="auto"/>
            <w:right w:val="none" w:sz="0" w:space="0" w:color="auto"/>
          </w:divBdr>
        </w:div>
        <w:div w:id="1955939976">
          <w:marLeft w:val="0"/>
          <w:marRight w:val="0"/>
          <w:marTop w:val="0"/>
          <w:marBottom w:val="0"/>
          <w:divBdr>
            <w:top w:val="none" w:sz="0" w:space="0" w:color="auto"/>
            <w:left w:val="none" w:sz="0" w:space="0" w:color="auto"/>
            <w:bottom w:val="none" w:sz="0" w:space="0" w:color="auto"/>
            <w:right w:val="none" w:sz="0" w:space="0" w:color="auto"/>
          </w:divBdr>
        </w:div>
        <w:div w:id="1561936139">
          <w:marLeft w:val="0"/>
          <w:marRight w:val="0"/>
          <w:marTop w:val="0"/>
          <w:marBottom w:val="0"/>
          <w:divBdr>
            <w:top w:val="none" w:sz="0" w:space="0" w:color="auto"/>
            <w:left w:val="none" w:sz="0" w:space="0" w:color="auto"/>
            <w:bottom w:val="none" w:sz="0" w:space="0" w:color="auto"/>
            <w:right w:val="none" w:sz="0" w:space="0" w:color="auto"/>
          </w:divBdr>
        </w:div>
        <w:div w:id="1687975410">
          <w:marLeft w:val="0"/>
          <w:marRight w:val="0"/>
          <w:marTop w:val="0"/>
          <w:marBottom w:val="0"/>
          <w:divBdr>
            <w:top w:val="none" w:sz="0" w:space="0" w:color="auto"/>
            <w:left w:val="none" w:sz="0" w:space="0" w:color="auto"/>
            <w:bottom w:val="none" w:sz="0" w:space="0" w:color="auto"/>
            <w:right w:val="none" w:sz="0" w:space="0" w:color="auto"/>
          </w:divBdr>
        </w:div>
        <w:div w:id="1591351621">
          <w:marLeft w:val="0"/>
          <w:marRight w:val="0"/>
          <w:marTop w:val="0"/>
          <w:marBottom w:val="0"/>
          <w:divBdr>
            <w:top w:val="none" w:sz="0" w:space="0" w:color="auto"/>
            <w:left w:val="none" w:sz="0" w:space="0" w:color="auto"/>
            <w:bottom w:val="none" w:sz="0" w:space="0" w:color="auto"/>
            <w:right w:val="none" w:sz="0" w:space="0" w:color="auto"/>
          </w:divBdr>
        </w:div>
        <w:div w:id="116920765">
          <w:marLeft w:val="0"/>
          <w:marRight w:val="0"/>
          <w:marTop w:val="0"/>
          <w:marBottom w:val="0"/>
          <w:divBdr>
            <w:top w:val="none" w:sz="0" w:space="0" w:color="auto"/>
            <w:left w:val="none" w:sz="0" w:space="0" w:color="auto"/>
            <w:bottom w:val="none" w:sz="0" w:space="0" w:color="auto"/>
            <w:right w:val="none" w:sz="0" w:space="0" w:color="auto"/>
          </w:divBdr>
        </w:div>
        <w:div w:id="93745853">
          <w:marLeft w:val="0"/>
          <w:marRight w:val="0"/>
          <w:marTop w:val="0"/>
          <w:marBottom w:val="0"/>
          <w:divBdr>
            <w:top w:val="none" w:sz="0" w:space="0" w:color="auto"/>
            <w:left w:val="none" w:sz="0" w:space="0" w:color="auto"/>
            <w:bottom w:val="none" w:sz="0" w:space="0" w:color="auto"/>
            <w:right w:val="none" w:sz="0" w:space="0" w:color="auto"/>
          </w:divBdr>
        </w:div>
        <w:div w:id="1871647966">
          <w:marLeft w:val="0"/>
          <w:marRight w:val="0"/>
          <w:marTop w:val="0"/>
          <w:marBottom w:val="0"/>
          <w:divBdr>
            <w:top w:val="none" w:sz="0" w:space="0" w:color="auto"/>
            <w:left w:val="none" w:sz="0" w:space="0" w:color="auto"/>
            <w:bottom w:val="none" w:sz="0" w:space="0" w:color="auto"/>
            <w:right w:val="none" w:sz="0" w:space="0" w:color="auto"/>
          </w:divBdr>
        </w:div>
        <w:div w:id="585113048">
          <w:marLeft w:val="0"/>
          <w:marRight w:val="0"/>
          <w:marTop w:val="0"/>
          <w:marBottom w:val="0"/>
          <w:divBdr>
            <w:top w:val="none" w:sz="0" w:space="0" w:color="auto"/>
            <w:left w:val="none" w:sz="0" w:space="0" w:color="auto"/>
            <w:bottom w:val="none" w:sz="0" w:space="0" w:color="auto"/>
            <w:right w:val="none" w:sz="0" w:space="0" w:color="auto"/>
          </w:divBdr>
        </w:div>
        <w:div w:id="1703364688">
          <w:marLeft w:val="0"/>
          <w:marRight w:val="0"/>
          <w:marTop w:val="0"/>
          <w:marBottom w:val="0"/>
          <w:divBdr>
            <w:top w:val="none" w:sz="0" w:space="0" w:color="auto"/>
            <w:left w:val="none" w:sz="0" w:space="0" w:color="auto"/>
            <w:bottom w:val="none" w:sz="0" w:space="0" w:color="auto"/>
            <w:right w:val="none" w:sz="0" w:space="0" w:color="auto"/>
          </w:divBdr>
        </w:div>
        <w:div w:id="1246720735">
          <w:marLeft w:val="0"/>
          <w:marRight w:val="0"/>
          <w:marTop w:val="0"/>
          <w:marBottom w:val="0"/>
          <w:divBdr>
            <w:top w:val="none" w:sz="0" w:space="0" w:color="auto"/>
            <w:left w:val="none" w:sz="0" w:space="0" w:color="auto"/>
            <w:bottom w:val="none" w:sz="0" w:space="0" w:color="auto"/>
            <w:right w:val="none" w:sz="0" w:space="0" w:color="auto"/>
          </w:divBdr>
        </w:div>
        <w:div w:id="2114860966">
          <w:marLeft w:val="0"/>
          <w:marRight w:val="0"/>
          <w:marTop w:val="0"/>
          <w:marBottom w:val="0"/>
          <w:divBdr>
            <w:top w:val="none" w:sz="0" w:space="0" w:color="auto"/>
            <w:left w:val="none" w:sz="0" w:space="0" w:color="auto"/>
            <w:bottom w:val="none" w:sz="0" w:space="0" w:color="auto"/>
            <w:right w:val="none" w:sz="0" w:space="0" w:color="auto"/>
          </w:divBdr>
        </w:div>
        <w:div w:id="2037387613">
          <w:marLeft w:val="0"/>
          <w:marRight w:val="0"/>
          <w:marTop w:val="0"/>
          <w:marBottom w:val="0"/>
          <w:divBdr>
            <w:top w:val="none" w:sz="0" w:space="0" w:color="auto"/>
            <w:left w:val="none" w:sz="0" w:space="0" w:color="auto"/>
            <w:bottom w:val="none" w:sz="0" w:space="0" w:color="auto"/>
            <w:right w:val="none" w:sz="0" w:space="0" w:color="auto"/>
          </w:divBdr>
        </w:div>
        <w:div w:id="939949496">
          <w:marLeft w:val="0"/>
          <w:marRight w:val="0"/>
          <w:marTop w:val="0"/>
          <w:marBottom w:val="0"/>
          <w:divBdr>
            <w:top w:val="none" w:sz="0" w:space="0" w:color="auto"/>
            <w:left w:val="none" w:sz="0" w:space="0" w:color="auto"/>
            <w:bottom w:val="none" w:sz="0" w:space="0" w:color="auto"/>
            <w:right w:val="none" w:sz="0" w:space="0" w:color="auto"/>
          </w:divBdr>
        </w:div>
        <w:div w:id="785275804">
          <w:marLeft w:val="0"/>
          <w:marRight w:val="0"/>
          <w:marTop w:val="0"/>
          <w:marBottom w:val="0"/>
          <w:divBdr>
            <w:top w:val="none" w:sz="0" w:space="0" w:color="auto"/>
            <w:left w:val="none" w:sz="0" w:space="0" w:color="auto"/>
            <w:bottom w:val="none" w:sz="0" w:space="0" w:color="auto"/>
            <w:right w:val="none" w:sz="0" w:space="0" w:color="auto"/>
          </w:divBdr>
        </w:div>
        <w:div w:id="230576964">
          <w:marLeft w:val="0"/>
          <w:marRight w:val="0"/>
          <w:marTop w:val="0"/>
          <w:marBottom w:val="0"/>
          <w:divBdr>
            <w:top w:val="none" w:sz="0" w:space="0" w:color="auto"/>
            <w:left w:val="none" w:sz="0" w:space="0" w:color="auto"/>
            <w:bottom w:val="none" w:sz="0" w:space="0" w:color="auto"/>
            <w:right w:val="none" w:sz="0" w:space="0" w:color="auto"/>
          </w:divBdr>
        </w:div>
        <w:div w:id="109130221">
          <w:marLeft w:val="0"/>
          <w:marRight w:val="0"/>
          <w:marTop w:val="0"/>
          <w:marBottom w:val="0"/>
          <w:divBdr>
            <w:top w:val="none" w:sz="0" w:space="0" w:color="auto"/>
            <w:left w:val="none" w:sz="0" w:space="0" w:color="auto"/>
            <w:bottom w:val="none" w:sz="0" w:space="0" w:color="auto"/>
            <w:right w:val="none" w:sz="0" w:space="0" w:color="auto"/>
          </w:divBdr>
        </w:div>
        <w:div w:id="1946421216">
          <w:marLeft w:val="0"/>
          <w:marRight w:val="0"/>
          <w:marTop w:val="0"/>
          <w:marBottom w:val="0"/>
          <w:divBdr>
            <w:top w:val="none" w:sz="0" w:space="0" w:color="auto"/>
            <w:left w:val="none" w:sz="0" w:space="0" w:color="auto"/>
            <w:bottom w:val="none" w:sz="0" w:space="0" w:color="auto"/>
            <w:right w:val="none" w:sz="0" w:space="0" w:color="auto"/>
          </w:divBdr>
        </w:div>
        <w:div w:id="416367973">
          <w:marLeft w:val="0"/>
          <w:marRight w:val="0"/>
          <w:marTop w:val="0"/>
          <w:marBottom w:val="0"/>
          <w:divBdr>
            <w:top w:val="none" w:sz="0" w:space="0" w:color="auto"/>
            <w:left w:val="none" w:sz="0" w:space="0" w:color="auto"/>
            <w:bottom w:val="none" w:sz="0" w:space="0" w:color="auto"/>
            <w:right w:val="none" w:sz="0" w:space="0" w:color="auto"/>
          </w:divBdr>
        </w:div>
        <w:div w:id="1033775605">
          <w:marLeft w:val="0"/>
          <w:marRight w:val="0"/>
          <w:marTop w:val="0"/>
          <w:marBottom w:val="0"/>
          <w:divBdr>
            <w:top w:val="none" w:sz="0" w:space="0" w:color="auto"/>
            <w:left w:val="none" w:sz="0" w:space="0" w:color="auto"/>
            <w:bottom w:val="none" w:sz="0" w:space="0" w:color="auto"/>
            <w:right w:val="none" w:sz="0" w:space="0" w:color="auto"/>
          </w:divBdr>
        </w:div>
        <w:div w:id="977687673">
          <w:marLeft w:val="0"/>
          <w:marRight w:val="0"/>
          <w:marTop w:val="0"/>
          <w:marBottom w:val="0"/>
          <w:divBdr>
            <w:top w:val="none" w:sz="0" w:space="0" w:color="auto"/>
            <w:left w:val="none" w:sz="0" w:space="0" w:color="auto"/>
            <w:bottom w:val="none" w:sz="0" w:space="0" w:color="auto"/>
            <w:right w:val="none" w:sz="0" w:space="0" w:color="auto"/>
          </w:divBdr>
        </w:div>
        <w:div w:id="1414620607">
          <w:marLeft w:val="0"/>
          <w:marRight w:val="0"/>
          <w:marTop w:val="0"/>
          <w:marBottom w:val="0"/>
          <w:divBdr>
            <w:top w:val="none" w:sz="0" w:space="0" w:color="auto"/>
            <w:left w:val="none" w:sz="0" w:space="0" w:color="auto"/>
            <w:bottom w:val="none" w:sz="0" w:space="0" w:color="auto"/>
            <w:right w:val="none" w:sz="0" w:space="0" w:color="auto"/>
          </w:divBdr>
        </w:div>
        <w:div w:id="1919054967">
          <w:marLeft w:val="0"/>
          <w:marRight w:val="0"/>
          <w:marTop w:val="0"/>
          <w:marBottom w:val="0"/>
          <w:divBdr>
            <w:top w:val="none" w:sz="0" w:space="0" w:color="auto"/>
            <w:left w:val="none" w:sz="0" w:space="0" w:color="auto"/>
            <w:bottom w:val="none" w:sz="0" w:space="0" w:color="auto"/>
            <w:right w:val="none" w:sz="0" w:space="0" w:color="auto"/>
          </w:divBdr>
        </w:div>
        <w:div w:id="611941667">
          <w:marLeft w:val="0"/>
          <w:marRight w:val="0"/>
          <w:marTop w:val="0"/>
          <w:marBottom w:val="0"/>
          <w:divBdr>
            <w:top w:val="none" w:sz="0" w:space="0" w:color="auto"/>
            <w:left w:val="none" w:sz="0" w:space="0" w:color="auto"/>
            <w:bottom w:val="none" w:sz="0" w:space="0" w:color="auto"/>
            <w:right w:val="none" w:sz="0" w:space="0" w:color="auto"/>
          </w:divBdr>
        </w:div>
        <w:div w:id="1362821565">
          <w:marLeft w:val="0"/>
          <w:marRight w:val="0"/>
          <w:marTop w:val="0"/>
          <w:marBottom w:val="0"/>
          <w:divBdr>
            <w:top w:val="none" w:sz="0" w:space="0" w:color="auto"/>
            <w:left w:val="none" w:sz="0" w:space="0" w:color="auto"/>
            <w:bottom w:val="none" w:sz="0" w:space="0" w:color="auto"/>
            <w:right w:val="none" w:sz="0" w:space="0" w:color="auto"/>
          </w:divBdr>
        </w:div>
        <w:div w:id="1148353813">
          <w:marLeft w:val="0"/>
          <w:marRight w:val="0"/>
          <w:marTop w:val="0"/>
          <w:marBottom w:val="0"/>
          <w:divBdr>
            <w:top w:val="none" w:sz="0" w:space="0" w:color="auto"/>
            <w:left w:val="none" w:sz="0" w:space="0" w:color="auto"/>
            <w:bottom w:val="none" w:sz="0" w:space="0" w:color="auto"/>
            <w:right w:val="none" w:sz="0" w:space="0" w:color="auto"/>
          </w:divBdr>
        </w:div>
        <w:div w:id="1102608116">
          <w:marLeft w:val="0"/>
          <w:marRight w:val="0"/>
          <w:marTop w:val="0"/>
          <w:marBottom w:val="0"/>
          <w:divBdr>
            <w:top w:val="none" w:sz="0" w:space="0" w:color="auto"/>
            <w:left w:val="none" w:sz="0" w:space="0" w:color="auto"/>
            <w:bottom w:val="none" w:sz="0" w:space="0" w:color="auto"/>
            <w:right w:val="none" w:sz="0" w:space="0" w:color="auto"/>
          </w:divBdr>
        </w:div>
        <w:div w:id="713239086">
          <w:marLeft w:val="0"/>
          <w:marRight w:val="0"/>
          <w:marTop w:val="0"/>
          <w:marBottom w:val="0"/>
          <w:divBdr>
            <w:top w:val="none" w:sz="0" w:space="0" w:color="auto"/>
            <w:left w:val="none" w:sz="0" w:space="0" w:color="auto"/>
            <w:bottom w:val="none" w:sz="0" w:space="0" w:color="auto"/>
            <w:right w:val="none" w:sz="0" w:space="0" w:color="auto"/>
          </w:divBdr>
        </w:div>
        <w:div w:id="1082022062">
          <w:marLeft w:val="0"/>
          <w:marRight w:val="0"/>
          <w:marTop w:val="0"/>
          <w:marBottom w:val="0"/>
          <w:divBdr>
            <w:top w:val="none" w:sz="0" w:space="0" w:color="auto"/>
            <w:left w:val="none" w:sz="0" w:space="0" w:color="auto"/>
            <w:bottom w:val="none" w:sz="0" w:space="0" w:color="auto"/>
            <w:right w:val="none" w:sz="0" w:space="0" w:color="auto"/>
          </w:divBdr>
        </w:div>
        <w:div w:id="598871624">
          <w:marLeft w:val="0"/>
          <w:marRight w:val="0"/>
          <w:marTop w:val="0"/>
          <w:marBottom w:val="0"/>
          <w:divBdr>
            <w:top w:val="none" w:sz="0" w:space="0" w:color="auto"/>
            <w:left w:val="none" w:sz="0" w:space="0" w:color="auto"/>
            <w:bottom w:val="none" w:sz="0" w:space="0" w:color="auto"/>
            <w:right w:val="none" w:sz="0" w:space="0" w:color="auto"/>
          </w:divBdr>
        </w:div>
        <w:div w:id="1594973085">
          <w:marLeft w:val="0"/>
          <w:marRight w:val="0"/>
          <w:marTop w:val="0"/>
          <w:marBottom w:val="0"/>
          <w:divBdr>
            <w:top w:val="none" w:sz="0" w:space="0" w:color="auto"/>
            <w:left w:val="none" w:sz="0" w:space="0" w:color="auto"/>
            <w:bottom w:val="none" w:sz="0" w:space="0" w:color="auto"/>
            <w:right w:val="none" w:sz="0" w:space="0" w:color="auto"/>
          </w:divBdr>
        </w:div>
        <w:div w:id="1200704163">
          <w:marLeft w:val="0"/>
          <w:marRight w:val="0"/>
          <w:marTop w:val="0"/>
          <w:marBottom w:val="0"/>
          <w:divBdr>
            <w:top w:val="none" w:sz="0" w:space="0" w:color="auto"/>
            <w:left w:val="none" w:sz="0" w:space="0" w:color="auto"/>
            <w:bottom w:val="none" w:sz="0" w:space="0" w:color="auto"/>
            <w:right w:val="none" w:sz="0" w:space="0" w:color="auto"/>
          </w:divBdr>
        </w:div>
        <w:div w:id="2104064912">
          <w:marLeft w:val="0"/>
          <w:marRight w:val="0"/>
          <w:marTop w:val="0"/>
          <w:marBottom w:val="0"/>
          <w:divBdr>
            <w:top w:val="none" w:sz="0" w:space="0" w:color="auto"/>
            <w:left w:val="none" w:sz="0" w:space="0" w:color="auto"/>
            <w:bottom w:val="none" w:sz="0" w:space="0" w:color="auto"/>
            <w:right w:val="none" w:sz="0" w:space="0" w:color="auto"/>
          </w:divBdr>
        </w:div>
        <w:div w:id="1881621812">
          <w:marLeft w:val="0"/>
          <w:marRight w:val="0"/>
          <w:marTop w:val="0"/>
          <w:marBottom w:val="0"/>
          <w:divBdr>
            <w:top w:val="none" w:sz="0" w:space="0" w:color="auto"/>
            <w:left w:val="none" w:sz="0" w:space="0" w:color="auto"/>
            <w:bottom w:val="none" w:sz="0" w:space="0" w:color="auto"/>
            <w:right w:val="none" w:sz="0" w:space="0" w:color="auto"/>
          </w:divBdr>
        </w:div>
        <w:div w:id="2092896501">
          <w:marLeft w:val="0"/>
          <w:marRight w:val="0"/>
          <w:marTop w:val="0"/>
          <w:marBottom w:val="0"/>
          <w:divBdr>
            <w:top w:val="none" w:sz="0" w:space="0" w:color="auto"/>
            <w:left w:val="none" w:sz="0" w:space="0" w:color="auto"/>
            <w:bottom w:val="none" w:sz="0" w:space="0" w:color="auto"/>
            <w:right w:val="none" w:sz="0" w:space="0" w:color="auto"/>
          </w:divBdr>
        </w:div>
        <w:div w:id="366175066">
          <w:marLeft w:val="0"/>
          <w:marRight w:val="0"/>
          <w:marTop w:val="0"/>
          <w:marBottom w:val="0"/>
          <w:divBdr>
            <w:top w:val="none" w:sz="0" w:space="0" w:color="auto"/>
            <w:left w:val="none" w:sz="0" w:space="0" w:color="auto"/>
            <w:bottom w:val="none" w:sz="0" w:space="0" w:color="auto"/>
            <w:right w:val="none" w:sz="0" w:space="0" w:color="auto"/>
          </w:divBdr>
        </w:div>
        <w:div w:id="450168190">
          <w:marLeft w:val="0"/>
          <w:marRight w:val="0"/>
          <w:marTop w:val="0"/>
          <w:marBottom w:val="0"/>
          <w:divBdr>
            <w:top w:val="none" w:sz="0" w:space="0" w:color="auto"/>
            <w:left w:val="none" w:sz="0" w:space="0" w:color="auto"/>
            <w:bottom w:val="none" w:sz="0" w:space="0" w:color="auto"/>
            <w:right w:val="none" w:sz="0" w:space="0" w:color="auto"/>
          </w:divBdr>
        </w:div>
      </w:divsChild>
    </w:div>
    <w:div w:id="115374831">
      <w:bodyDiv w:val="1"/>
      <w:marLeft w:val="0"/>
      <w:marRight w:val="0"/>
      <w:marTop w:val="0"/>
      <w:marBottom w:val="0"/>
      <w:divBdr>
        <w:top w:val="none" w:sz="0" w:space="0" w:color="auto"/>
        <w:left w:val="none" w:sz="0" w:space="0" w:color="auto"/>
        <w:bottom w:val="none" w:sz="0" w:space="0" w:color="auto"/>
        <w:right w:val="none" w:sz="0" w:space="0" w:color="auto"/>
      </w:divBdr>
    </w:div>
    <w:div w:id="312761004">
      <w:bodyDiv w:val="1"/>
      <w:marLeft w:val="0"/>
      <w:marRight w:val="0"/>
      <w:marTop w:val="0"/>
      <w:marBottom w:val="0"/>
      <w:divBdr>
        <w:top w:val="none" w:sz="0" w:space="0" w:color="auto"/>
        <w:left w:val="none" w:sz="0" w:space="0" w:color="auto"/>
        <w:bottom w:val="none" w:sz="0" w:space="0" w:color="auto"/>
        <w:right w:val="none" w:sz="0" w:space="0" w:color="auto"/>
      </w:divBdr>
    </w:div>
    <w:div w:id="317421621">
      <w:bodyDiv w:val="1"/>
      <w:marLeft w:val="0"/>
      <w:marRight w:val="0"/>
      <w:marTop w:val="0"/>
      <w:marBottom w:val="0"/>
      <w:divBdr>
        <w:top w:val="none" w:sz="0" w:space="0" w:color="auto"/>
        <w:left w:val="none" w:sz="0" w:space="0" w:color="auto"/>
        <w:bottom w:val="none" w:sz="0" w:space="0" w:color="auto"/>
        <w:right w:val="none" w:sz="0" w:space="0" w:color="auto"/>
      </w:divBdr>
      <w:divsChild>
        <w:div w:id="1571580122">
          <w:marLeft w:val="0"/>
          <w:marRight w:val="0"/>
          <w:marTop w:val="900"/>
          <w:marBottom w:val="300"/>
          <w:divBdr>
            <w:top w:val="none" w:sz="0" w:space="0" w:color="auto"/>
            <w:left w:val="none" w:sz="0" w:space="0" w:color="auto"/>
            <w:bottom w:val="none" w:sz="0" w:space="0" w:color="auto"/>
            <w:right w:val="none" w:sz="0" w:space="0" w:color="auto"/>
          </w:divBdr>
        </w:div>
      </w:divsChild>
    </w:div>
    <w:div w:id="518199172">
      <w:bodyDiv w:val="1"/>
      <w:marLeft w:val="0"/>
      <w:marRight w:val="0"/>
      <w:marTop w:val="0"/>
      <w:marBottom w:val="0"/>
      <w:divBdr>
        <w:top w:val="none" w:sz="0" w:space="0" w:color="auto"/>
        <w:left w:val="none" w:sz="0" w:space="0" w:color="auto"/>
        <w:bottom w:val="none" w:sz="0" w:space="0" w:color="auto"/>
        <w:right w:val="none" w:sz="0" w:space="0" w:color="auto"/>
      </w:divBdr>
      <w:divsChild>
        <w:div w:id="698697624">
          <w:marLeft w:val="0"/>
          <w:marRight w:val="0"/>
          <w:marTop w:val="900"/>
          <w:marBottom w:val="300"/>
          <w:divBdr>
            <w:top w:val="none" w:sz="0" w:space="0" w:color="auto"/>
            <w:left w:val="none" w:sz="0" w:space="0" w:color="auto"/>
            <w:bottom w:val="none" w:sz="0" w:space="0" w:color="auto"/>
            <w:right w:val="none" w:sz="0" w:space="0" w:color="auto"/>
          </w:divBdr>
        </w:div>
      </w:divsChild>
    </w:div>
    <w:div w:id="1116413659">
      <w:bodyDiv w:val="1"/>
      <w:marLeft w:val="0"/>
      <w:marRight w:val="0"/>
      <w:marTop w:val="0"/>
      <w:marBottom w:val="0"/>
      <w:divBdr>
        <w:top w:val="none" w:sz="0" w:space="0" w:color="auto"/>
        <w:left w:val="none" w:sz="0" w:space="0" w:color="auto"/>
        <w:bottom w:val="none" w:sz="0" w:space="0" w:color="auto"/>
        <w:right w:val="none" w:sz="0" w:space="0" w:color="auto"/>
      </w:divBdr>
    </w:div>
    <w:div w:id="1328752671">
      <w:bodyDiv w:val="1"/>
      <w:marLeft w:val="0"/>
      <w:marRight w:val="0"/>
      <w:marTop w:val="0"/>
      <w:marBottom w:val="0"/>
      <w:divBdr>
        <w:top w:val="none" w:sz="0" w:space="0" w:color="auto"/>
        <w:left w:val="none" w:sz="0" w:space="0" w:color="auto"/>
        <w:bottom w:val="none" w:sz="0" w:space="0" w:color="auto"/>
        <w:right w:val="none" w:sz="0" w:space="0" w:color="auto"/>
      </w:divBdr>
      <w:divsChild>
        <w:div w:id="1953589921">
          <w:marLeft w:val="0"/>
          <w:marRight w:val="0"/>
          <w:marTop w:val="900"/>
          <w:marBottom w:val="300"/>
          <w:divBdr>
            <w:top w:val="none" w:sz="0" w:space="0" w:color="auto"/>
            <w:left w:val="none" w:sz="0" w:space="0" w:color="auto"/>
            <w:bottom w:val="none" w:sz="0" w:space="0" w:color="auto"/>
            <w:right w:val="none" w:sz="0" w:space="0" w:color="auto"/>
          </w:divBdr>
        </w:div>
      </w:divsChild>
    </w:div>
    <w:div w:id="1801454658">
      <w:bodyDiv w:val="1"/>
      <w:marLeft w:val="0"/>
      <w:marRight w:val="0"/>
      <w:marTop w:val="0"/>
      <w:marBottom w:val="0"/>
      <w:divBdr>
        <w:top w:val="none" w:sz="0" w:space="0" w:color="auto"/>
        <w:left w:val="none" w:sz="0" w:space="0" w:color="auto"/>
        <w:bottom w:val="none" w:sz="0" w:space="0" w:color="auto"/>
        <w:right w:val="none" w:sz="0" w:space="0" w:color="auto"/>
      </w:divBdr>
      <w:divsChild>
        <w:div w:id="1990132435">
          <w:marLeft w:val="0"/>
          <w:marRight w:val="0"/>
          <w:marTop w:val="900"/>
          <w:marBottom w:val="300"/>
          <w:divBdr>
            <w:top w:val="none" w:sz="0" w:space="0" w:color="auto"/>
            <w:left w:val="none" w:sz="0" w:space="0" w:color="auto"/>
            <w:bottom w:val="none" w:sz="0" w:space="0" w:color="auto"/>
            <w:right w:val="none" w:sz="0" w:space="0" w:color="auto"/>
          </w:divBdr>
        </w:div>
      </w:divsChild>
    </w:div>
    <w:div w:id="1878351650">
      <w:bodyDiv w:val="1"/>
      <w:marLeft w:val="0"/>
      <w:marRight w:val="0"/>
      <w:marTop w:val="0"/>
      <w:marBottom w:val="0"/>
      <w:divBdr>
        <w:top w:val="none" w:sz="0" w:space="0" w:color="auto"/>
        <w:left w:val="none" w:sz="0" w:space="0" w:color="auto"/>
        <w:bottom w:val="none" w:sz="0" w:space="0" w:color="auto"/>
        <w:right w:val="none" w:sz="0" w:space="0" w:color="auto"/>
      </w:divBdr>
      <w:divsChild>
        <w:div w:id="498421645">
          <w:marLeft w:val="0"/>
          <w:marRight w:val="0"/>
          <w:marTop w:val="9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8AAFD-384D-487A-90F3-CE07799E7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2267</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2016-01-05T10:33:00Z</dcterms:created>
  <dcterms:modified xsi:type="dcterms:W3CDTF">2016-01-05T10:33:00Z</dcterms:modified>
</cp:coreProperties>
</file>