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405" w:rsidRPr="00FC5405" w:rsidRDefault="00FC5405" w:rsidP="00FC5405">
      <w:pPr>
        <w:spacing w:before="150" w:after="150" w:line="240" w:lineRule="auto"/>
        <w:jc w:val="center"/>
        <w:outlineLvl w:val="0"/>
        <w:rPr>
          <w:rFonts w:ascii="Arial" w:eastAsia="Times New Roman" w:hAnsi="Arial" w:cs="Arial"/>
          <w:color w:val="310000"/>
          <w:kern w:val="36"/>
          <w:sz w:val="48"/>
          <w:szCs w:val="48"/>
          <w:lang w:eastAsia="tr-TR"/>
        </w:rPr>
      </w:pPr>
      <w:r>
        <w:rPr>
          <w:rFonts w:ascii="Arial" w:eastAsia="Times New Roman" w:hAnsi="Arial" w:cs="Arial"/>
          <w:color w:val="310000"/>
          <w:kern w:val="36"/>
          <w:sz w:val="48"/>
          <w:szCs w:val="48"/>
          <w:lang w:eastAsia="tr-TR"/>
        </w:rPr>
        <w:t>EŞYANIN MENŞE KAVRAMI</w:t>
      </w:r>
      <w:bookmarkStart w:id="0" w:name="_GoBack"/>
      <w:bookmarkEnd w:id="0"/>
    </w:p>
    <w:p w:rsidR="00FC5405" w:rsidRPr="00FC5405" w:rsidRDefault="00FC5405" w:rsidP="00FC5405">
      <w:pPr>
        <w:spacing w:before="100" w:beforeAutospacing="1" w:after="100" w:afterAutospacing="1" w:line="315" w:lineRule="atLeast"/>
        <w:jc w:val="both"/>
        <w:rPr>
          <w:rFonts w:ascii="Arial" w:eastAsia="Times New Roman" w:hAnsi="Arial" w:cs="Arial"/>
          <w:color w:val="310000"/>
          <w:sz w:val="23"/>
          <w:szCs w:val="23"/>
          <w:lang w:eastAsia="tr-TR"/>
        </w:rPr>
      </w:pPr>
      <w:r w:rsidRPr="00FC5405">
        <w:rPr>
          <w:rFonts w:ascii="Arial" w:eastAsia="Times New Roman" w:hAnsi="Arial" w:cs="Arial"/>
          <w:color w:val="310000"/>
          <w:sz w:val="23"/>
          <w:szCs w:val="23"/>
          <w:lang w:eastAsia="tr-TR"/>
        </w:rPr>
        <w:t xml:space="preserve">Üzerinde anlaşılan uluslararası bir tanım olmamasına rağmen “menşe”, “bir eşyanın ekonomik milliyeti” olarak tanımlanabilir. Kara suları da </w:t>
      </w:r>
      <w:proofErr w:type="gramStart"/>
      <w:r w:rsidRPr="00FC5405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dahil</w:t>
      </w:r>
      <w:proofErr w:type="gramEnd"/>
      <w:r w:rsidRPr="00FC5405">
        <w:rPr>
          <w:rFonts w:ascii="Arial" w:eastAsia="Times New Roman" w:hAnsi="Arial" w:cs="Arial"/>
          <w:color w:val="310000"/>
          <w:sz w:val="23"/>
          <w:szCs w:val="23"/>
          <w:lang w:eastAsia="tr-TR"/>
        </w:rPr>
        <w:t xml:space="preserve"> olmak üzere, tümüyle bir ülkede elde edilen veya üretilen eşya o ülke menşelidir. Ancak, eşyanın başka bir memlekette değişiklik ve işlem görmesi veya üretimin birden fazla ülkede gerçekleştirilmesi halinde eşya başka bir menşe </w:t>
      </w:r>
      <w:proofErr w:type="spellStart"/>
      <w:r w:rsidRPr="00FC5405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kazanabilirir</w:t>
      </w:r>
      <w:proofErr w:type="spellEnd"/>
      <w:r w:rsidRPr="00FC5405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. Menşe kazandıran işlem ve işçilik gümrük kanun ve yönetmeliğinde tanımlanmıştır.</w:t>
      </w:r>
      <w:r w:rsidRPr="00FC5405">
        <w:rPr>
          <w:rFonts w:ascii="Arial" w:eastAsia="Times New Roman" w:hAnsi="Arial" w:cs="Arial"/>
          <w:color w:val="310000"/>
          <w:sz w:val="23"/>
          <w:szCs w:val="23"/>
          <w:lang w:eastAsia="tr-TR"/>
        </w:rPr>
        <w:br/>
        <w:t> </w:t>
      </w:r>
    </w:p>
    <w:p w:rsidR="00FC5405" w:rsidRPr="00FC5405" w:rsidRDefault="00FC5405" w:rsidP="00FC5405">
      <w:pPr>
        <w:numPr>
          <w:ilvl w:val="0"/>
          <w:numId w:val="2"/>
        </w:numPr>
        <w:spacing w:after="60" w:line="240" w:lineRule="auto"/>
        <w:ind w:left="480"/>
        <w:rPr>
          <w:rFonts w:ascii="Arial" w:eastAsia="Times New Roman" w:hAnsi="Arial" w:cs="Arial"/>
          <w:color w:val="310000"/>
          <w:sz w:val="23"/>
          <w:szCs w:val="23"/>
          <w:lang w:eastAsia="tr-TR"/>
        </w:rPr>
      </w:pPr>
      <w:r w:rsidRPr="00FC5405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Eşyanın menşei kavramı; gümrük vergilerinin hesaplanması,</w:t>
      </w:r>
    </w:p>
    <w:p w:rsidR="00FC5405" w:rsidRPr="00FC5405" w:rsidRDefault="00FC5405" w:rsidP="00FC5405">
      <w:pPr>
        <w:numPr>
          <w:ilvl w:val="0"/>
          <w:numId w:val="2"/>
        </w:numPr>
        <w:spacing w:after="60" w:line="240" w:lineRule="auto"/>
        <w:ind w:left="480"/>
        <w:rPr>
          <w:rFonts w:ascii="Arial" w:eastAsia="Times New Roman" w:hAnsi="Arial" w:cs="Arial"/>
          <w:color w:val="310000"/>
          <w:sz w:val="23"/>
          <w:szCs w:val="23"/>
          <w:lang w:eastAsia="tr-TR"/>
        </w:rPr>
      </w:pPr>
      <w:r w:rsidRPr="00FC5405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Kota ve anti-</w:t>
      </w:r>
      <w:proofErr w:type="gramStart"/>
      <w:r w:rsidRPr="00FC5405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damping</w:t>
      </w:r>
      <w:proofErr w:type="gramEnd"/>
      <w:r w:rsidRPr="00FC5405">
        <w:rPr>
          <w:rFonts w:ascii="Arial" w:eastAsia="Times New Roman" w:hAnsi="Arial" w:cs="Arial"/>
          <w:color w:val="310000"/>
          <w:sz w:val="23"/>
          <w:szCs w:val="23"/>
          <w:lang w:eastAsia="tr-TR"/>
        </w:rPr>
        <w:t xml:space="preserve"> önlemleri benzeri araçların uygulanmasının takibi vasıtasıyla dış ticaretin kontrol edilmesi,</w:t>
      </w:r>
    </w:p>
    <w:p w:rsidR="00FC5405" w:rsidRPr="00FC5405" w:rsidRDefault="00FC5405" w:rsidP="00FC5405">
      <w:pPr>
        <w:numPr>
          <w:ilvl w:val="0"/>
          <w:numId w:val="2"/>
        </w:numPr>
        <w:spacing w:after="60" w:line="240" w:lineRule="auto"/>
        <w:ind w:left="480"/>
        <w:rPr>
          <w:rFonts w:ascii="Arial" w:eastAsia="Times New Roman" w:hAnsi="Arial" w:cs="Arial"/>
          <w:color w:val="310000"/>
          <w:sz w:val="23"/>
          <w:szCs w:val="23"/>
          <w:lang w:eastAsia="tr-TR"/>
        </w:rPr>
      </w:pPr>
      <w:r w:rsidRPr="00FC5405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Dış ticaret istatistiklerinin derlenmesi amaçlarıyla kullanılmaktadır.</w:t>
      </w:r>
    </w:p>
    <w:p w:rsidR="00F81EF1" w:rsidRPr="004216A7" w:rsidRDefault="00F81EF1" w:rsidP="004216A7"/>
    <w:sectPr w:rsidR="00F81EF1" w:rsidRPr="004216A7" w:rsidSect="00161A16">
      <w:headerReference w:type="default" r:id="rId9"/>
      <w:footerReference w:type="default" r:id="rId10"/>
      <w:pgSz w:w="11906" w:h="16838"/>
      <w:pgMar w:top="2105" w:right="1417" w:bottom="1417" w:left="993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0F59" w:rsidRDefault="000A0F59" w:rsidP="000B796D">
      <w:pPr>
        <w:spacing w:after="0" w:line="240" w:lineRule="auto"/>
      </w:pPr>
      <w:r>
        <w:separator/>
      </w:r>
    </w:p>
  </w:endnote>
  <w:endnote w:type="continuationSeparator" w:id="0">
    <w:p w:rsidR="000A0F59" w:rsidRDefault="000A0F59" w:rsidP="000B7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96D" w:rsidRDefault="000B796D">
    <w:pPr>
      <w:pStyle w:val="Altbilgi"/>
    </w:pPr>
    <w:r>
      <w:rPr>
        <w:noProof/>
        <w:lang w:eastAsia="tr-TR"/>
      </w:rPr>
      <w:drawing>
        <wp:inline distT="0" distB="0" distL="0" distR="0" wp14:anchorId="65B2F52B" wp14:editId="1D74626B">
          <wp:extent cx="6022525" cy="733425"/>
          <wp:effectExtent l="0" t="0" r="0" b="0"/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NTET ALTLIĞ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29960" cy="7343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B796D" w:rsidRDefault="000B796D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0F59" w:rsidRDefault="000A0F59" w:rsidP="000B796D">
      <w:pPr>
        <w:spacing w:after="0" w:line="240" w:lineRule="auto"/>
      </w:pPr>
      <w:r>
        <w:separator/>
      </w:r>
    </w:p>
  </w:footnote>
  <w:footnote w:type="continuationSeparator" w:id="0">
    <w:p w:rsidR="000A0F59" w:rsidRDefault="000A0F59" w:rsidP="000B79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96D" w:rsidRDefault="000B796D">
    <w:pPr>
      <w:pStyle w:val="stbilgi"/>
    </w:pPr>
    <w:r>
      <w:rPr>
        <w:noProof/>
        <w:lang w:eastAsia="tr-TR"/>
      </w:rPr>
      <w:drawing>
        <wp:inline distT="0" distB="0" distL="0" distR="0" wp14:anchorId="1B19FE5D" wp14:editId="4F4002A9">
          <wp:extent cx="4362450" cy="1123950"/>
          <wp:effectExtent l="0" t="0" r="0" b="0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NTET BAYLIĞ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75848" cy="11274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31613"/>
    <w:multiLevelType w:val="multilevel"/>
    <w:tmpl w:val="24A88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F807719"/>
    <w:multiLevelType w:val="multilevel"/>
    <w:tmpl w:val="AE186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96D"/>
    <w:rsid w:val="000A0F59"/>
    <w:rsid w:val="000B796D"/>
    <w:rsid w:val="00161A16"/>
    <w:rsid w:val="004216A7"/>
    <w:rsid w:val="004B09A4"/>
    <w:rsid w:val="006E79FB"/>
    <w:rsid w:val="00C66FF1"/>
    <w:rsid w:val="00D51124"/>
    <w:rsid w:val="00F06338"/>
    <w:rsid w:val="00F81EF1"/>
    <w:rsid w:val="00FC5405"/>
    <w:rsid w:val="00FE4D29"/>
    <w:rsid w:val="00FF4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B79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B796D"/>
  </w:style>
  <w:style w:type="paragraph" w:styleId="Altbilgi">
    <w:name w:val="footer"/>
    <w:basedOn w:val="Normal"/>
    <w:link w:val="AltbilgiChar"/>
    <w:uiPriority w:val="99"/>
    <w:unhideWhenUsed/>
    <w:rsid w:val="000B79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B796D"/>
  </w:style>
  <w:style w:type="paragraph" w:styleId="BalonMetni">
    <w:name w:val="Balloon Text"/>
    <w:basedOn w:val="Normal"/>
    <w:link w:val="BalonMetniChar"/>
    <w:uiPriority w:val="99"/>
    <w:semiHidden/>
    <w:unhideWhenUsed/>
    <w:rsid w:val="000B79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B79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B79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B796D"/>
  </w:style>
  <w:style w:type="paragraph" w:styleId="Altbilgi">
    <w:name w:val="footer"/>
    <w:basedOn w:val="Normal"/>
    <w:link w:val="AltbilgiChar"/>
    <w:uiPriority w:val="99"/>
    <w:unhideWhenUsed/>
    <w:rsid w:val="000B79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B796D"/>
  </w:style>
  <w:style w:type="paragraph" w:styleId="BalonMetni">
    <w:name w:val="Balloon Text"/>
    <w:basedOn w:val="Normal"/>
    <w:link w:val="BalonMetniChar"/>
    <w:uiPriority w:val="99"/>
    <w:semiHidden/>
    <w:unhideWhenUsed/>
    <w:rsid w:val="000B79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B79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5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0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5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8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9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3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45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06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9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6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84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8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17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76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8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8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2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4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95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0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72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04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8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93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0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2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8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7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9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6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5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6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5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9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3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3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2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73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93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3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7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5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4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1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2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86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8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7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7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6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7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5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4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2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5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0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3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7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7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0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06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2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9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6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580122">
          <w:marLeft w:val="0"/>
          <w:marRight w:val="0"/>
          <w:marTop w:val="9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4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9921">
          <w:marLeft w:val="0"/>
          <w:marRight w:val="0"/>
          <w:marTop w:val="9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4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132435">
          <w:marLeft w:val="0"/>
          <w:marRight w:val="0"/>
          <w:marTop w:val="9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35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421645">
          <w:marLeft w:val="0"/>
          <w:marRight w:val="0"/>
          <w:marTop w:val="9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8EFA69-4C2E-467B-8735-EB4846D86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gümrük</Company>
  <LinksUpToDate>false</LinksUpToDate>
  <CharactersWithSpaces>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casper</dc:creator>
  <cp:lastModifiedBy>Microsoft</cp:lastModifiedBy>
  <cp:revision>2</cp:revision>
  <dcterms:created xsi:type="dcterms:W3CDTF">2016-01-05T10:31:00Z</dcterms:created>
  <dcterms:modified xsi:type="dcterms:W3CDTF">2016-01-05T10:31:00Z</dcterms:modified>
</cp:coreProperties>
</file>