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7A0" w:rsidRDefault="00AB27A0" w:rsidP="00AB27A0">
      <w:pPr>
        <w:shd w:val="clear" w:color="auto" w:fill="FFFFFF"/>
        <w:spacing w:after="75" w:line="450" w:lineRule="atLeast"/>
        <w:jc w:val="center"/>
        <w:outlineLvl w:val="0"/>
        <w:rPr>
          <w:rFonts w:ascii="Arial" w:eastAsia="Times New Roman" w:hAnsi="Arial" w:cs="Arial"/>
          <w:caps/>
          <w:color w:val="222222"/>
          <w:kern w:val="36"/>
          <w:sz w:val="30"/>
          <w:szCs w:val="30"/>
          <w:lang w:eastAsia="tr-TR"/>
        </w:rPr>
      </w:pPr>
      <w:r>
        <w:rPr>
          <w:rFonts w:ascii="Arial" w:eastAsia="Times New Roman" w:hAnsi="Arial" w:cs="Arial"/>
          <w:caps/>
          <w:color w:val="222222"/>
          <w:kern w:val="36"/>
          <w:sz w:val="30"/>
          <w:szCs w:val="30"/>
          <w:lang w:eastAsia="tr-TR"/>
        </w:rPr>
        <w:t>DEMURAJ</w:t>
      </w:r>
      <w:bookmarkStart w:id="0" w:name="_GoBack"/>
      <w:bookmarkEnd w:id="0"/>
    </w:p>
    <w:p w:rsidR="00AB27A0" w:rsidRPr="00AB27A0" w:rsidRDefault="00AB27A0" w:rsidP="00AB27A0">
      <w:pPr>
        <w:shd w:val="clear" w:color="auto" w:fill="FFFFFF"/>
        <w:spacing w:after="75" w:line="450" w:lineRule="atLeast"/>
        <w:outlineLvl w:val="0"/>
        <w:rPr>
          <w:rFonts w:ascii="Arial" w:eastAsia="Times New Roman" w:hAnsi="Arial" w:cs="Arial"/>
          <w:caps/>
          <w:color w:val="222222"/>
          <w:kern w:val="36"/>
          <w:sz w:val="30"/>
          <w:szCs w:val="30"/>
          <w:lang w:eastAsia="tr-TR"/>
        </w:rPr>
      </w:pPr>
    </w:p>
    <w:p w:rsidR="00AB27A0" w:rsidRPr="00AB27A0" w:rsidRDefault="00AB27A0" w:rsidP="00AB27A0">
      <w:pPr>
        <w:shd w:val="clear" w:color="auto" w:fill="FFFFFF"/>
        <w:spacing w:after="0" w:line="300" w:lineRule="atLeast"/>
        <w:jc w:val="both"/>
        <w:rPr>
          <w:rFonts w:ascii="Arial" w:eastAsia="Times New Roman" w:hAnsi="Arial" w:cs="Arial"/>
          <w:color w:val="555555"/>
          <w:lang w:eastAsia="tr-TR"/>
        </w:rPr>
      </w:pPr>
      <w:proofErr w:type="spellStart"/>
      <w:r w:rsidRPr="00AB27A0">
        <w:rPr>
          <w:rFonts w:ascii="Arial" w:eastAsia="Times New Roman" w:hAnsi="Arial" w:cs="Arial"/>
          <w:b/>
          <w:bCs/>
          <w:color w:val="555555"/>
          <w:u w:val="single"/>
          <w:lang w:eastAsia="tr-TR"/>
        </w:rPr>
        <w:t>Demuraj</w:t>
      </w:r>
      <w:proofErr w:type="spellEnd"/>
      <w:r w:rsidRPr="00AB27A0">
        <w:rPr>
          <w:rFonts w:ascii="Arial" w:eastAsia="Times New Roman" w:hAnsi="Arial" w:cs="Arial"/>
          <w:color w:val="555555"/>
          <w:lang w:eastAsia="tr-TR"/>
        </w:rPr>
        <w:t xml:space="preserve">; Dış ticaret işlemlerinde konteynırdaki yükün boşaltılması için alıcı (ithalatçı) ve satıcının (ihracatçı) yaptığı anlaşmayla belirlenen sürenin aşılması halinde, </w:t>
      </w:r>
      <w:proofErr w:type="gramStart"/>
      <w:r w:rsidRPr="00AB27A0">
        <w:rPr>
          <w:rFonts w:ascii="Arial" w:eastAsia="Times New Roman" w:hAnsi="Arial" w:cs="Arial"/>
          <w:color w:val="555555"/>
          <w:lang w:eastAsia="tr-TR"/>
        </w:rPr>
        <w:t>konteynır</w:t>
      </w:r>
      <w:proofErr w:type="gramEnd"/>
      <w:r w:rsidRPr="00AB27A0">
        <w:rPr>
          <w:rFonts w:ascii="Arial" w:eastAsia="Times New Roman" w:hAnsi="Arial" w:cs="Arial"/>
          <w:color w:val="555555"/>
          <w:lang w:eastAsia="tr-TR"/>
        </w:rPr>
        <w:t xml:space="preserve"> başına alıcı tarafından (</w:t>
      </w:r>
      <w:proofErr w:type="spellStart"/>
      <w:r w:rsidRPr="00AB27A0">
        <w:rPr>
          <w:rFonts w:ascii="Arial" w:eastAsia="Times New Roman" w:hAnsi="Arial" w:cs="Arial"/>
          <w:color w:val="555555"/>
          <w:lang w:eastAsia="tr-TR"/>
        </w:rPr>
        <w:fldChar w:fldCharType="begin"/>
      </w:r>
      <w:r w:rsidRPr="00AB27A0">
        <w:rPr>
          <w:rFonts w:ascii="Arial" w:eastAsia="Times New Roman" w:hAnsi="Arial" w:cs="Arial"/>
          <w:color w:val="555555"/>
          <w:lang w:eastAsia="tr-TR"/>
        </w:rPr>
        <w:instrText xml:space="preserve"> HYPERLINK "http://www.gumrukleme.com.tr/gumrukleme-terimleri-sozlugu/navlun/" </w:instrText>
      </w:r>
      <w:r w:rsidRPr="00AB27A0">
        <w:rPr>
          <w:rFonts w:ascii="Arial" w:eastAsia="Times New Roman" w:hAnsi="Arial" w:cs="Arial"/>
          <w:color w:val="555555"/>
          <w:lang w:eastAsia="tr-TR"/>
        </w:rPr>
        <w:fldChar w:fldCharType="separate"/>
      </w:r>
      <w:r w:rsidRPr="00AB27A0">
        <w:rPr>
          <w:rFonts w:ascii="Arial" w:eastAsia="Times New Roman" w:hAnsi="Arial" w:cs="Arial"/>
          <w:color w:val="0099CC"/>
          <w:u w:val="single"/>
          <w:lang w:eastAsia="tr-TR"/>
        </w:rPr>
        <w:t>navlun</w:t>
      </w:r>
      <w:r w:rsidRPr="00AB27A0">
        <w:rPr>
          <w:rFonts w:ascii="Arial" w:eastAsia="Times New Roman" w:hAnsi="Arial" w:cs="Arial"/>
          <w:color w:val="555555"/>
          <w:lang w:eastAsia="tr-TR"/>
        </w:rPr>
        <w:fldChar w:fldCharType="end"/>
      </w:r>
      <w:r w:rsidRPr="00AB27A0">
        <w:rPr>
          <w:rFonts w:ascii="Arial" w:eastAsia="Times New Roman" w:hAnsi="Arial" w:cs="Arial"/>
          <w:color w:val="555555"/>
          <w:lang w:eastAsia="tr-TR"/>
        </w:rPr>
        <w:t>dışı</w:t>
      </w:r>
      <w:proofErr w:type="spellEnd"/>
      <w:r w:rsidRPr="00AB27A0">
        <w:rPr>
          <w:rFonts w:ascii="Arial" w:eastAsia="Times New Roman" w:hAnsi="Arial" w:cs="Arial"/>
          <w:color w:val="555555"/>
          <w:lang w:eastAsia="tr-TR"/>
        </w:rPr>
        <w:t>) ödenen gecikme bedelidir.</w:t>
      </w:r>
    </w:p>
    <w:p w:rsidR="00AB27A0" w:rsidRPr="00AB27A0" w:rsidRDefault="00AB27A0" w:rsidP="00AB27A0">
      <w:pPr>
        <w:shd w:val="clear" w:color="auto" w:fill="FFFFFF"/>
        <w:spacing w:after="0" w:line="300" w:lineRule="atLeast"/>
        <w:jc w:val="both"/>
        <w:rPr>
          <w:rFonts w:ascii="Arial" w:eastAsia="Times New Roman" w:hAnsi="Arial" w:cs="Arial"/>
          <w:color w:val="555555"/>
          <w:lang w:eastAsia="tr-TR"/>
        </w:rPr>
      </w:pPr>
      <w:r w:rsidRPr="00AB27A0">
        <w:rPr>
          <w:rFonts w:ascii="Arial" w:eastAsia="Times New Roman" w:hAnsi="Arial" w:cs="Arial"/>
          <w:i/>
          <w:iCs/>
          <w:color w:val="555555"/>
          <w:lang w:eastAsia="tr-TR"/>
        </w:rPr>
        <w:t>Detaylı Açıklama…</w:t>
      </w:r>
    </w:p>
    <w:p w:rsidR="00AB27A0" w:rsidRPr="00AB27A0" w:rsidRDefault="00AB27A0" w:rsidP="00AB27A0">
      <w:pPr>
        <w:shd w:val="clear" w:color="auto" w:fill="FFFFFF"/>
        <w:spacing w:after="0" w:line="300" w:lineRule="atLeast"/>
        <w:jc w:val="both"/>
        <w:rPr>
          <w:rFonts w:ascii="Arial" w:eastAsia="Times New Roman" w:hAnsi="Arial" w:cs="Arial"/>
          <w:color w:val="555555"/>
          <w:lang w:eastAsia="tr-TR"/>
        </w:rPr>
      </w:pPr>
      <w:proofErr w:type="spellStart"/>
      <w:r w:rsidRPr="00AB27A0">
        <w:rPr>
          <w:rFonts w:ascii="Arial" w:eastAsia="Times New Roman" w:hAnsi="Arial" w:cs="Arial"/>
          <w:b/>
          <w:bCs/>
          <w:color w:val="555555"/>
          <w:u w:val="single"/>
          <w:lang w:eastAsia="tr-TR"/>
        </w:rPr>
        <w:t>Demuraj</w:t>
      </w:r>
      <w:proofErr w:type="spellEnd"/>
      <w:r w:rsidRPr="00AB27A0">
        <w:rPr>
          <w:rFonts w:ascii="Arial" w:eastAsia="Times New Roman" w:hAnsi="Arial" w:cs="Arial"/>
          <w:color w:val="555555"/>
          <w:lang w:eastAsia="tr-TR"/>
        </w:rPr>
        <w:t>; Türk Ticaret Kanununa göre, deniz taşımacılığı uğraşısındaki alıcı ve satıcı, gemi ile sevk edilecek malın, ilgili limanda yükleme ve boşaltma süresini en başta belirlemek zorundadır.</w:t>
      </w:r>
    </w:p>
    <w:p w:rsidR="00AB27A0" w:rsidRPr="00AB27A0" w:rsidRDefault="00AB27A0" w:rsidP="00AB27A0">
      <w:pPr>
        <w:shd w:val="clear" w:color="auto" w:fill="FFFFFF"/>
        <w:spacing w:after="0" w:line="300" w:lineRule="atLeast"/>
        <w:jc w:val="both"/>
        <w:rPr>
          <w:rFonts w:ascii="Arial" w:eastAsia="Times New Roman" w:hAnsi="Arial" w:cs="Arial"/>
          <w:color w:val="555555"/>
          <w:lang w:eastAsia="tr-TR"/>
        </w:rPr>
      </w:pPr>
      <w:r w:rsidRPr="00AB27A0">
        <w:rPr>
          <w:rFonts w:ascii="Arial" w:eastAsia="Times New Roman" w:hAnsi="Arial" w:cs="Arial"/>
          <w:color w:val="555555"/>
          <w:lang w:eastAsia="tr-TR"/>
        </w:rPr>
        <w:t>Bu ”</w:t>
      </w:r>
      <w:r w:rsidRPr="00AB27A0">
        <w:rPr>
          <w:rFonts w:ascii="Arial" w:eastAsia="Times New Roman" w:hAnsi="Arial" w:cs="Arial"/>
          <w:i/>
          <w:iCs/>
          <w:color w:val="555555"/>
          <w:lang w:eastAsia="tr-TR"/>
        </w:rPr>
        <w:t>yükleme-boşaltma” </w:t>
      </w:r>
      <w:r w:rsidRPr="00AB27A0">
        <w:rPr>
          <w:rFonts w:ascii="Arial" w:eastAsia="Times New Roman" w:hAnsi="Arial" w:cs="Arial"/>
          <w:color w:val="555555"/>
          <w:lang w:eastAsia="tr-TR"/>
        </w:rPr>
        <w:t>süresine (TTK da yer aldığı şekli ile) denizcilik dilinde </w:t>
      </w:r>
      <w:r w:rsidRPr="00AB27A0">
        <w:rPr>
          <w:rFonts w:ascii="Arial" w:eastAsia="Times New Roman" w:hAnsi="Arial" w:cs="Arial"/>
          <w:i/>
          <w:iCs/>
          <w:color w:val="555555"/>
          <w:lang w:eastAsia="tr-TR"/>
        </w:rPr>
        <w:t>“</w:t>
      </w:r>
      <w:proofErr w:type="spellStart"/>
      <w:r w:rsidRPr="00AB27A0">
        <w:rPr>
          <w:rFonts w:ascii="Arial" w:eastAsia="Times New Roman" w:hAnsi="Arial" w:cs="Arial"/>
          <w:i/>
          <w:iCs/>
          <w:color w:val="555555"/>
          <w:lang w:eastAsia="tr-TR"/>
        </w:rPr>
        <w:t>starya</w:t>
      </w:r>
      <w:proofErr w:type="spellEnd"/>
      <w:r w:rsidRPr="00AB27A0">
        <w:rPr>
          <w:rFonts w:ascii="Arial" w:eastAsia="Times New Roman" w:hAnsi="Arial" w:cs="Arial"/>
          <w:i/>
          <w:iCs/>
          <w:color w:val="555555"/>
          <w:lang w:eastAsia="tr-TR"/>
        </w:rPr>
        <w:t>”</w:t>
      </w:r>
      <w:r w:rsidRPr="00AB27A0">
        <w:rPr>
          <w:rFonts w:ascii="Arial" w:eastAsia="Times New Roman" w:hAnsi="Arial" w:cs="Arial"/>
          <w:color w:val="555555"/>
          <w:lang w:eastAsia="tr-TR"/>
        </w:rPr>
        <w:t> adı verilir. Yükleme süresi taraflarca belirlenmemiş ise liman kurallarına göre bir süre belirlenmesine, eğer Limanın bu konuda bir kuralı yoksa “ticari geleneklere” göre, bu da yoksa malın durumuna göre uygun bir süre belirlenmesi gerekir. </w:t>
      </w:r>
      <w:r w:rsidRPr="00AB27A0">
        <w:rPr>
          <w:rFonts w:ascii="Arial" w:eastAsia="Times New Roman" w:hAnsi="Arial" w:cs="Arial"/>
          <w:i/>
          <w:iCs/>
          <w:color w:val="555555"/>
          <w:lang w:eastAsia="tr-TR"/>
        </w:rPr>
        <w:t>Genellikle bu yükleme süresi yedi gün olarak belirlenmektedir.</w:t>
      </w:r>
      <w:r w:rsidRPr="00AB27A0">
        <w:rPr>
          <w:rFonts w:ascii="Arial" w:eastAsia="Times New Roman" w:hAnsi="Arial" w:cs="Arial"/>
          <w:color w:val="555555"/>
          <w:lang w:eastAsia="tr-TR"/>
        </w:rPr>
        <w:t> Diğer yandan yükleme-boşaltma işleminin süresi içinde </w:t>
      </w:r>
      <w:r w:rsidRPr="00AB27A0">
        <w:rPr>
          <w:rFonts w:ascii="Arial" w:eastAsia="Times New Roman" w:hAnsi="Arial" w:cs="Arial"/>
          <w:i/>
          <w:iCs/>
          <w:color w:val="555555"/>
          <w:lang w:eastAsia="tr-TR"/>
        </w:rPr>
        <w:t>(</w:t>
      </w:r>
      <w:proofErr w:type="spellStart"/>
      <w:r w:rsidRPr="00AB27A0">
        <w:rPr>
          <w:rFonts w:ascii="Arial" w:eastAsia="Times New Roman" w:hAnsi="Arial" w:cs="Arial"/>
          <w:i/>
          <w:iCs/>
          <w:color w:val="555555"/>
          <w:lang w:eastAsia="tr-TR"/>
        </w:rPr>
        <w:t>starya</w:t>
      </w:r>
      <w:proofErr w:type="spellEnd"/>
      <w:r w:rsidRPr="00AB27A0">
        <w:rPr>
          <w:rFonts w:ascii="Arial" w:eastAsia="Times New Roman" w:hAnsi="Arial" w:cs="Arial"/>
          <w:i/>
          <w:iCs/>
          <w:color w:val="555555"/>
          <w:lang w:eastAsia="tr-TR"/>
        </w:rPr>
        <w:t>)</w:t>
      </w:r>
      <w:r w:rsidRPr="00AB27A0">
        <w:rPr>
          <w:rFonts w:ascii="Arial" w:eastAsia="Times New Roman" w:hAnsi="Arial" w:cs="Arial"/>
          <w:color w:val="555555"/>
          <w:lang w:eastAsia="tr-TR"/>
        </w:rPr>
        <w:t> yapılmaması halinde, </w:t>
      </w:r>
      <w:hyperlink r:id="rId8" w:history="1">
        <w:r w:rsidRPr="00AB27A0">
          <w:rPr>
            <w:rFonts w:ascii="Arial" w:eastAsia="Times New Roman" w:hAnsi="Arial" w:cs="Arial"/>
            <w:color w:val="0099CC"/>
            <w:u w:val="single"/>
            <w:lang w:eastAsia="tr-TR"/>
          </w:rPr>
          <w:t>navlun</w:t>
        </w:r>
      </w:hyperlink>
      <w:r w:rsidRPr="00AB27A0">
        <w:rPr>
          <w:rFonts w:ascii="Arial" w:eastAsia="Times New Roman" w:hAnsi="Arial" w:cs="Arial"/>
          <w:color w:val="555555"/>
          <w:lang w:eastAsia="tr-TR"/>
        </w:rPr>
        <w:t> sözleşmesi gereğince gemilerin fazladan bir süre beklemesi gerekecektir ki bu süreye </w:t>
      </w:r>
      <w:r w:rsidRPr="00AB27A0">
        <w:rPr>
          <w:rFonts w:ascii="Arial" w:eastAsia="Times New Roman" w:hAnsi="Arial" w:cs="Arial"/>
          <w:i/>
          <w:iCs/>
          <w:color w:val="555555"/>
          <w:lang w:eastAsia="tr-TR"/>
        </w:rPr>
        <w:t>“</w:t>
      </w:r>
      <w:proofErr w:type="spellStart"/>
      <w:r w:rsidRPr="00AB27A0">
        <w:rPr>
          <w:rFonts w:ascii="Arial" w:eastAsia="Times New Roman" w:hAnsi="Arial" w:cs="Arial"/>
          <w:i/>
          <w:iCs/>
          <w:color w:val="555555"/>
          <w:lang w:eastAsia="tr-TR"/>
        </w:rPr>
        <w:t>sürastarya</w:t>
      </w:r>
      <w:proofErr w:type="spellEnd"/>
      <w:r w:rsidRPr="00AB27A0">
        <w:rPr>
          <w:rFonts w:ascii="Arial" w:eastAsia="Times New Roman" w:hAnsi="Arial" w:cs="Arial"/>
          <w:i/>
          <w:iCs/>
          <w:color w:val="555555"/>
          <w:lang w:eastAsia="tr-TR"/>
        </w:rPr>
        <w:t>” </w:t>
      </w:r>
      <w:r w:rsidRPr="00AB27A0">
        <w:rPr>
          <w:rFonts w:ascii="Arial" w:eastAsia="Times New Roman" w:hAnsi="Arial" w:cs="Arial"/>
          <w:color w:val="555555"/>
          <w:lang w:eastAsia="tr-TR"/>
        </w:rPr>
        <w:t>adı verilmektedir</w:t>
      </w:r>
      <w:r w:rsidRPr="00AB27A0">
        <w:rPr>
          <w:rFonts w:ascii="Arial" w:eastAsia="Times New Roman" w:hAnsi="Arial" w:cs="Arial"/>
          <w:i/>
          <w:iCs/>
          <w:color w:val="555555"/>
          <w:lang w:eastAsia="tr-TR"/>
        </w:rPr>
        <w:t>. İ</w:t>
      </w:r>
      <w:r w:rsidRPr="00AB27A0">
        <w:rPr>
          <w:rFonts w:ascii="Arial" w:eastAsia="Times New Roman" w:hAnsi="Arial" w:cs="Arial"/>
          <w:color w:val="555555"/>
          <w:lang w:eastAsia="tr-TR"/>
        </w:rPr>
        <w:t>şte bu </w:t>
      </w:r>
      <w:r w:rsidRPr="00AB27A0">
        <w:rPr>
          <w:rFonts w:ascii="Arial" w:eastAsia="Times New Roman" w:hAnsi="Arial" w:cs="Arial"/>
          <w:i/>
          <w:iCs/>
          <w:color w:val="555555"/>
          <w:lang w:eastAsia="tr-TR"/>
        </w:rPr>
        <w:t>“</w:t>
      </w:r>
      <w:proofErr w:type="spellStart"/>
      <w:r w:rsidRPr="00AB27A0">
        <w:rPr>
          <w:rFonts w:ascii="Arial" w:eastAsia="Times New Roman" w:hAnsi="Arial" w:cs="Arial"/>
          <w:i/>
          <w:iCs/>
          <w:color w:val="555555"/>
          <w:lang w:eastAsia="tr-TR"/>
        </w:rPr>
        <w:t>sürastarya</w:t>
      </w:r>
      <w:proofErr w:type="spellEnd"/>
      <w:r w:rsidRPr="00AB27A0">
        <w:rPr>
          <w:rFonts w:ascii="Arial" w:eastAsia="Times New Roman" w:hAnsi="Arial" w:cs="Arial"/>
          <w:i/>
          <w:iCs/>
          <w:color w:val="555555"/>
          <w:lang w:eastAsia="tr-TR"/>
        </w:rPr>
        <w:t>”</w:t>
      </w:r>
      <w:r w:rsidRPr="00AB27A0">
        <w:rPr>
          <w:rFonts w:ascii="Arial" w:eastAsia="Times New Roman" w:hAnsi="Arial" w:cs="Arial"/>
          <w:color w:val="555555"/>
          <w:lang w:eastAsia="tr-TR"/>
        </w:rPr>
        <w:t> adı verilen fazla süreler için ödenecek ücretlere </w:t>
      </w:r>
      <w:r w:rsidRPr="00AB27A0">
        <w:rPr>
          <w:rFonts w:ascii="Arial" w:eastAsia="Times New Roman" w:hAnsi="Arial" w:cs="Arial"/>
          <w:i/>
          <w:iCs/>
          <w:color w:val="555555"/>
          <w:lang w:eastAsia="tr-TR"/>
        </w:rPr>
        <w:t>“</w:t>
      </w:r>
      <w:proofErr w:type="spellStart"/>
      <w:r w:rsidRPr="00AB27A0">
        <w:rPr>
          <w:rFonts w:ascii="Arial" w:eastAsia="Times New Roman" w:hAnsi="Arial" w:cs="Arial"/>
          <w:i/>
          <w:iCs/>
          <w:color w:val="555555"/>
          <w:lang w:eastAsia="tr-TR"/>
        </w:rPr>
        <w:t>demuraj</w:t>
      </w:r>
      <w:proofErr w:type="spellEnd"/>
      <w:r w:rsidRPr="00AB27A0">
        <w:rPr>
          <w:rFonts w:ascii="Arial" w:eastAsia="Times New Roman" w:hAnsi="Arial" w:cs="Arial"/>
          <w:i/>
          <w:iCs/>
          <w:color w:val="555555"/>
          <w:lang w:eastAsia="tr-TR"/>
        </w:rPr>
        <w:t>”</w:t>
      </w:r>
      <w:r w:rsidRPr="00AB27A0">
        <w:rPr>
          <w:rFonts w:ascii="Arial" w:eastAsia="Times New Roman" w:hAnsi="Arial" w:cs="Arial"/>
          <w:color w:val="555555"/>
          <w:lang w:eastAsia="tr-TR"/>
        </w:rPr>
        <w:t> adı verilmektedir.</w:t>
      </w:r>
    </w:p>
    <w:p w:rsidR="00F81EF1" w:rsidRPr="00161A16" w:rsidRDefault="00F81EF1" w:rsidP="00161A16"/>
    <w:sectPr w:rsidR="00F81EF1" w:rsidRPr="00161A16"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338" w:rsidRDefault="00F06338" w:rsidP="000B796D">
      <w:pPr>
        <w:spacing w:after="0" w:line="240" w:lineRule="auto"/>
      </w:pPr>
      <w:r>
        <w:separator/>
      </w:r>
    </w:p>
  </w:endnote>
  <w:endnote w:type="continuationSeparator" w:id="0">
    <w:p w:rsidR="00F06338" w:rsidRDefault="00F06338"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338" w:rsidRDefault="00F06338" w:rsidP="000B796D">
      <w:pPr>
        <w:spacing w:after="0" w:line="240" w:lineRule="auto"/>
      </w:pPr>
      <w:r>
        <w:separator/>
      </w:r>
    </w:p>
  </w:footnote>
  <w:footnote w:type="continuationSeparator" w:id="0">
    <w:p w:rsidR="00F06338" w:rsidRDefault="00F06338"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AB27A0"/>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4125500">
      <w:bodyDiv w:val="1"/>
      <w:marLeft w:val="0"/>
      <w:marRight w:val="0"/>
      <w:marTop w:val="0"/>
      <w:marBottom w:val="0"/>
      <w:divBdr>
        <w:top w:val="none" w:sz="0" w:space="0" w:color="auto"/>
        <w:left w:val="none" w:sz="0" w:space="0" w:color="auto"/>
        <w:bottom w:val="none" w:sz="0" w:space="0" w:color="auto"/>
        <w:right w:val="none" w:sz="0" w:space="0" w:color="auto"/>
      </w:divBdr>
      <w:divsChild>
        <w:div w:id="369653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mrukleme.com.tr/gumrukleme-terimleri-sozlugu/navlu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2099E-6473-41E0-86CA-ACD79884B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2016-01-05T11:14:00Z</dcterms:created>
  <dcterms:modified xsi:type="dcterms:W3CDTF">2016-01-05T11:14:00Z</dcterms:modified>
</cp:coreProperties>
</file>